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922032" w:rsidRDefault="001D4087" w:rsidP="001A2E91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r w:rsidRPr="00922032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雪润（北京）羊绒制品有限责任公司</w:t>
      </w:r>
    </w:p>
    <w:p w:rsidR="001D4087" w:rsidRPr="001A2E91" w:rsidRDefault="001D4087" w:rsidP="001A2E91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1A2E91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1D4087" w:rsidRPr="001D4087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1D4087">
        <w:rPr>
          <w:rFonts w:ascii="微软雅黑" w:eastAsia="微软雅黑" w:hAnsi="微软雅黑" w:hint="eastAsia"/>
          <w:sz w:val="28"/>
          <w:szCs w:val="28"/>
        </w:rPr>
        <w:t>91110229679611843D</w:t>
      </w:r>
    </w:p>
    <w:p w:rsidR="001D4087" w:rsidRPr="001D4087" w:rsidRDefault="001D4087" w:rsidP="001D4087">
      <w:pPr>
        <w:rPr>
          <w:rFonts w:ascii="微软雅黑" w:eastAsia="微软雅黑" w:hAnsi="微软雅黑"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1D4087">
        <w:rPr>
          <w:rFonts w:ascii="微软雅黑" w:eastAsia="微软雅黑" w:hAnsi="微软雅黑" w:hint="eastAsia"/>
          <w:sz w:val="28"/>
          <w:szCs w:val="28"/>
        </w:rPr>
        <w:t>雪润（北京）羊绒制品有限责任公司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1D4087">
        <w:rPr>
          <w:rFonts w:ascii="微软雅黑" w:eastAsia="微软雅黑" w:hAnsi="微软雅黑" w:hint="eastAsia"/>
          <w:sz w:val="28"/>
          <w:szCs w:val="28"/>
        </w:rPr>
        <w:t>110229011300339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1D4087">
        <w:rPr>
          <w:rFonts w:ascii="微软雅黑" w:eastAsia="微软雅黑" w:hAnsi="微软雅黑" w:hint="eastAsia"/>
          <w:sz w:val="28"/>
          <w:szCs w:val="28"/>
        </w:rPr>
        <w:t>赵刚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1D4087">
        <w:rPr>
          <w:rFonts w:ascii="微软雅黑" w:eastAsia="微软雅黑" w:hAnsi="微软雅黑" w:hint="eastAsia"/>
          <w:sz w:val="28"/>
          <w:szCs w:val="28"/>
        </w:rPr>
        <w:t>其他有限责任公司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1D4087">
        <w:rPr>
          <w:rFonts w:ascii="微软雅黑" w:eastAsia="微软雅黑" w:hAnsi="微软雅黑" w:hint="eastAsia"/>
          <w:sz w:val="28"/>
          <w:szCs w:val="28"/>
        </w:rPr>
        <w:t>2008年09月01日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203396">
        <w:rPr>
          <w:rFonts w:ascii="微软雅黑" w:eastAsia="微软雅黑" w:hAnsi="微软雅黑" w:hint="eastAsia"/>
          <w:sz w:val="28"/>
          <w:szCs w:val="28"/>
        </w:rPr>
        <w:t>4825.02</w:t>
      </w:r>
      <w:bookmarkStart w:id="0" w:name="_GoBack"/>
      <w:bookmarkEnd w:id="0"/>
      <w:r w:rsidRPr="001D4087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1D4087">
        <w:rPr>
          <w:rFonts w:ascii="微软雅黑" w:eastAsia="微软雅黑" w:hAnsi="微软雅黑" w:hint="eastAsia"/>
          <w:sz w:val="28"/>
          <w:szCs w:val="28"/>
        </w:rPr>
        <w:t>2020年11月09日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1D4087">
        <w:rPr>
          <w:rFonts w:ascii="微软雅黑" w:eastAsia="微软雅黑" w:hAnsi="微软雅黑" w:hint="eastAsia"/>
          <w:sz w:val="28"/>
          <w:szCs w:val="28"/>
        </w:rPr>
        <w:t>2008年09月01日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1D4087">
        <w:rPr>
          <w:rFonts w:ascii="微软雅黑" w:eastAsia="微软雅黑" w:hAnsi="微软雅黑" w:hint="eastAsia"/>
          <w:sz w:val="28"/>
          <w:szCs w:val="28"/>
        </w:rPr>
        <w:t>2028年08月31日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1D4087">
        <w:rPr>
          <w:rFonts w:ascii="微软雅黑" w:eastAsia="微软雅黑" w:hAnsi="微软雅黑" w:hint="eastAsia"/>
          <w:sz w:val="28"/>
          <w:szCs w:val="28"/>
        </w:rPr>
        <w:t>北京市延庆区市场监督管理局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1D4087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1D4087" w:rsidRPr="002637B4" w:rsidRDefault="001D4087" w:rsidP="001D4087">
      <w:pPr>
        <w:rPr>
          <w:rFonts w:ascii="微软雅黑" w:eastAsia="微软雅黑" w:hAnsi="微软雅黑"/>
          <w:b/>
          <w:bCs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1D4087">
        <w:rPr>
          <w:rFonts w:ascii="微软雅黑" w:eastAsia="微软雅黑" w:hAnsi="微软雅黑" w:hint="eastAsia"/>
          <w:sz w:val="28"/>
          <w:szCs w:val="28"/>
        </w:rPr>
        <w:t>北京市延庆区经济技术开发区二区百莲街5号</w:t>
      </w:r>
    </w:p>
    <w:p w:rsidR="001D4087" w:rsidRPr="001D4087" w:rsidRDefault="001D4087" w:rsidP="001D4087">
      <w:pPr>
        <w:rPr>
          <w:rFonts w:ascii="微软雅黑" w:eastAsia="微软雅黑" w:hAnsi="微软雅黑"/>
          <w:b/>
          <w:bCs/>
          <w:sz w:val="28"/>
          <w:szCs w:val="28"/>
        </w:rPr>
      </w:pPr>
      <w:r w:rsidRPr="001D4087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1D4087" w:rsidRPr="001D4087" w:rsidRDefault="001D4087" w:rsidP="001D4087">
      <w:pPr>
        <w:rPr>
          <w:rFonts w:ascii="微软雅黑" w:eastAsia="微软雅黑" w:hAnsi="微软雅黑"/>
          <w:sz w:val="28"/>
          <w:szCs w:val="28"/>
        </w:rPr>
      </w:pPr>
      <w:r w:rsidRPr="001D4087">
        <w:rPr>
          <w:rFonts w:ascii="微软雅黑" w:eastAsia="微软雅黑" w:hAnsi="微软雅黑" w:hint="eastAsia"/>
          <w:sz w:val="28"/>
          <w:szCs w:val="28"/>
        </w:rPr>
        <w:t> 加工绒毛及制品；销售绒毛、绒毛制品、服装、鞋帽、针纺织品、日用品、文具、机械设备、五金、交电、电子产品、皮革制品；货物进出口、技术进出口、代理进出口。（市场主体依法自主选择经营项目，开展经营活动；依法须经批准的项目，经相关部门批准后依批准的内容开展经营活动；不得从事国家和本市产业政策禁止和限制类项目的</w:t>
      </w:r>
      <w:r w:rsidRPr="001D4087">
        <w:rPr>
          <w:rFonts w:ascii="微软雅黑" w:eastAsia="微软雅黑" w:hAnsi="微软雅黑" w:hint="eastAsia"/>
          <w:sz w:val="28"/>
          <w:szCs w:val="28"/>
        </w:rPr>
        <w:lastRenderedPageBreak/>
        <w:t>经营活动。）</w:t>
      </w:r>
    </w:p>
    <w:p w:rsidR="001D4087" w:rsidRPr="001D4087" w:rsidRDefault="001D4087">
      <w:pPr>
        <w:rPr>
          <w:rFonts w:ascii="微软雅黑" w:eastAsia="微软雅黑" w:hAnsi="微软雅黑"/>
          <w:sz w:val="28"/>
          <w:szCs w:val="28"/>
        </w:rPr>
      </w:pPr>
    </w:p>
    <w:sectPr w:rsidR="001D4087" w:rsidRPr="001D4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09"/>
    <w:rsid w:val="0013515D"/>
    <w:rsid w:val="001A2E91"/>
    <w:rsid w:val="001D4087"/>
    <w:rsid w:val="00203396"/>
    <w:rsid w:val="002637B4"/>
    <w:rsid w:val="008B4109"/>
    <w:rsid w:val="00922032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EE884-20F5-40FD-9855-6F166360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</cp:revision>
  <dcterms:created xsi:type="dcterms:W3CDTF">2021-09-24T02:17:00Z</dcterms:created>
  <dcterms:modified xsi:type="dcterms:W3CDTF">2021-09-24T08:07:00Z</dcterms:modified>
</cp:coreProperties>
</file>