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0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057"/>
        <w:gridCol w:w="70"/>
        <w:gridCol w:w="1132"/>
        <w:gridCol w:w="848"/>
        <w:gridCol w:w="279"/>
        <w:gridCol w:w="284"/>
        <w:gridCol w:w="420"/>
        <w:gridCol w:w="143"/>
        <w:gridCol w:w="703"/>
        <w:gridCol w:w="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Cs w:val="21"/>
                <w:lang w:eastAsia="zh-CN"/>
              </w:rPr>
              <w:t>公用经费项目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北京时尚控股有限责任公司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北京市新媒体技师学院（北京时尚控股有限责任公司党校）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潘茹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69225417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算数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1,509.925270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779.91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20.76%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拨款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0.00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0.00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上年结转资金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1,509.925270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3713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748669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737.00802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19.85%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其他资金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801980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801980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保障学院正常运转和完成日常工作任务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3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按照计划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,能够保障学院正常运转和完成日常工作任务。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指标1：控制金额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(万元)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小于3756.56万元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779.91万元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保障学院正常运转和完成日常工作任务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服务对象满意度标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92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DJmYzk0MjU4YTc4MWIzYmExNDEzNjc4OTQxOTcifQ=="/>
  </w:docVars>
  <w:rsids>
    <w:rsidRoot w:val="F77F09F4"/>
    <w:rsid w:val="0ADE2BBA"/>
    <w:rsid w:val="125926A0"/>
    <w:rsid w:val="13842662"/>
    <w:rsid w:val="28E13CB9"/>
    <w:rsid w:val="2B3738A3"/>
    <w:rsid w:val="2E530D5A"/>
    <w:rsid w:val="2FE50D8D"/>
    <w:rsid w:val="37173543"/>
    <w:rsid w:val="3C0E31FF"/>
    <w:rsid w:val="3DD02B88"/>
    <w:rsid w:val="3FF76880"/>
    <w:rsid w:val="422C5BEA"/>
    <w:rsid w:val="42CC13D1"/>
    <w:rsid w:val="4A495997"/>
    <w:rsid w:val="595D7455"/>
    <w:rsid w:val="5F160F2B"/>
    <w:rsid w:val="6283623E"/>
    <w:rsid w:val="6B2C206A"/>
    <w:rsid w:val="6B727AFD"/>
    <w:rsid w:val="6E6D67C3"/>
    <w:rsid w:val="71E947C9"/>
    <w:rsid w:val="7243481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1020</Characters>
  <Lines>0</Lines>
  <Paragraphs>0</Paragraphs>
  <TotalTime>0</TotalTime>
  <ScaleCrop>false</ScaleCrop>
  <LinksUpToDate>false</LinksUpToDate>
  <CharactersWithSpaces>1058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2024-04-17T07:37:46Z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B775D281590741738844789580917706_13</vt:lpwstr>
  </property>
</Properties>
</file>