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良乡校区租赁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畅应云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69239155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584.962596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584.962596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584.962596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584.962596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保障学院教育教学工作正常开展，为社会培养合格的技术型人才。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租入建筑面积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19182.86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19182.86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指标1：2023年6月底前一次性支付年租金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是否按时支付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未按时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此项目财政年初未批复，于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年底追加，资金批复后及时支付。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指标1：保障学院教育教学工作正常开展提供场所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是否达到预期目标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达到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jhhYWIyNTFkZGIyOWE4ODg4ZjA5YjhiYTkwYjEifQ=="/>
  </w:docVars>
  <w:rsids>
    <w:rsidRoot w:val="F77F09F4"/>
    <w:rsid w:val="024B6A08"/>
    <w:rsid w:val="11B74362"/>
    <w:rsid w:val="37173543"/>
    <w:rsid w:val="39121F6C"/>
    <w:rsid w:val="3A304821"/>
    <w:rsid w:val="3C1A7CA0"/>
    <w:rsid w:val="3C934445"/>
    <w:rsid w:val="3FF76880"/>
    <w:rsid w:val="4CF2070E"/>
    <w:rsid w:val="54895F09"/>
    <w:rsid w:val="55760C1C"/>
    <w:rsid w:val="585C4059"/>
    <w:rsid w:val="5D276C9F"/>
    <w:rsid w:val="6E6D67C3"/>
    <w:rsid w:val="71E947C9"/>
    <w:rsid w:val="72434811"/>
    <w:rsid w:val="7915108A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2024-05-15T01:58:06Z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605204463A4E4681B1E03987C9D3F98F_12</vt:lpwstr>
  </property>
</Properties>
</file>