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 2020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958"/>
        <w:gridCol w:w="1018"/>
        <w:gridCol w:w="607"/>
        <w:gridCol w:w="97"/>
        <w:gridCol w:w="473"/>
        <w:gridCol w:w="37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PXM2020_116208_000004-改善办学条件-房屋租赁-东区实训场地租赁费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北京时尚控股有限责任公司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北京市新媒体技师学院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薛振忠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60212116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1984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1984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1984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1984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1984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每年为社会培养学生900多名，毕业的合格技术人才250名，技能取证通过率90%，就业率95%。</w:t>
            </w:r>
          </w:p>
        </w:tc>
        <w:tc>
          <w:tcPr>
            <w:tcW w:w="32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为社会培养学生900多名，毕业的合格技术人才242名，技能取证通过率97%，就业率98%。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指标1：租入建筑面积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10880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10880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指标2：占地面积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10000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10000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指标1：资金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1984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524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1984</w:t>
            </w:r>
            <w:bookmarkStart w:id="0" w:name="_GoBack"/>
            <w:bookmarkEnd w:id="0"/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指标1：合格技术人才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250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指标2：取证率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97%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指标3：就业率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CDF384D"/>
    <w:rsid w:val="00053F6B"/>
    <w:rsid w:val="00AE343A"/>
    <w:rsid w:val="00D80DD6"/>
    <w:rsid w:val="06057C0A"/>
    <w:rsid w:val="0C064985"/>
    <w:rsid w:val="47191844"/>
    <w:rsid w:val="4DF51570"/>
    <w:rsid w:val="557B67FA"/>
    <w:rsid w:val="629012A5"/>
    <w:rsid w:val="76E6761F"/>
    <w:rsid w:val="7CDF384D"/>
    <w:rsid w:val="7E26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2021-05-11T01:29:00Z</dcterms:created>
  <dc:creator>user</dc:creator>
  <cp:lastModifiedBy>绿色迷宫</cp:lastModifiedBy>
  <dcterms:modified xsi:type="dcterms:W3CDTF">2021-08-23T08:59:38Z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D7CDA63DA0624E00AA40B3A28295D81C</vt:lpwstr>
  </property>
</Properties>
</file>