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480" w:lineRule="exact"/>
        <w:jc w:val="center"/>
        <w:rPr>
          <w:rFonts w:hint="eastAsia" w:ascii="方正小标宋简体" w:hAnsi="黑体" w:eastAsia="方正小标宋简体"/>
          <w:sz w:val="36"/>
          <w:szCs w:val="36"/>
        </w:rPr>
      </w:pPr>
      <w:r>
        <w:rPr>
          <w:rFonts w:hint="eastAsia" w:ascii="方正小标宋简体" w:hAnsi="黑体" w:eastAsia="方正小标宋简体"/>
          <w:sz w:val="36"/>
          <w:szCs w:val="36"/>
        </w:rPr>
        <w:t>项目支出绩效自评表</w:t>
      </w:r>
    </w:p>
    <w:p>
      <w:pPr>
        <w:spacing w:line="480" w:lineRule="exact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</w:rPr>
        <w:t xml:space="preserve">                   </w:t>
      </w:r>
      <w:r>
        <w:rPr>
          <w:rFonts w:ascii="仿宋_GB2312" w:eastAsia="仿宋_GB2312"/>
          <w:sz w:val="28"/>
          <w:szCs w:val="28"/>
        </w:rPr>
        <w:t xml:space="preserve">  </w:t>
      </w:r>
      <w:r>
        <w:rPr>
          <w:rFonts w:hint="eastAsia" w:ascii="仿宋_GB2312" w:hAnsi="宋体" w:eastAsia="仿宋_GB2312"/>
          <w:sz w:val="28"/>
          <w:szCs w:val="28"/>
        </w:rPr>
        <w:t xml:space="preserve"> </w:t>
      </w:r>
      <w:r>
        <w:rPr>
          <w:rFonts w:ascii="仿宋_GB2312" w:hAnsi="宋体" w:eastAsia="仿宋_GB2312"/>
          <w:sz w:val="28"/>
          <w:szCs w:val="28"/>
        </w:rPr>
        <w:t xml:space="preserve"> </w:t>
      </w:r>
      <w:r>
        <w:rPr>
          <w:rFonts w:hint="eastAsia" w:ascii="仿宋_GB2312" w:hAnsi="宋体" w:eastAsia="仿宋_GB2312"/>
          <w:sz w:val="28"/>
          <w:szCs w:val="28"/>
        </w:rPr>
        <w:t xml:space="preserve">  （</w:t>
      </w:r>
      <w:r>
        <w:rPr>
          <w:rFonts w:hint="eastAsia" w:ascii="仿宋_GB2312" w:hAnsi="宋体" w:eastAsia="仿宋_GB2312"/>
          <w:sz w:val="28"/>
          <w:szCs w:val="28"/>
          <w:lang w:val="en-US" w:eastAsia="zh-CN"/>
        </w:rPr>
        <w:t>2024</w:t>
      </w:r>
      <w:r>
        <w:rPr>
          <w:rFonts w:hint="eastAsia" w:ascii="仿宋_GB2312" w:hAnsi="宋体" w:eastAsia="仿宋_GB2312"/>
          <w:sz w:val="28"/>
          <w:szCs w:val="28"/>
        </w:rPr>
        <w:t>年度）</w:t>
      </w:r>
    </w:p>
    <w:p>
      <w:pPr>
        <w:spacing w:line="240" w:lineRule="exact"/>
        <w:rPr>
          <w:rFonts w:hint="eastAsia" w:ascii="仿宋_GB2312" w:hAnsi="宋体" w:eastAsia="仿宋_GB2312"/>
          <w:sz w:val="30"/>
          <w:szCs w:val="30"/>
        </w:rPr>
      </w:pPr>
    </w:p>
    <w:tbl>
      <w:tblPr>
        <w:tblStyle w:val="6"/>
        <w:tblW w:w="9337" w:type="dxa"/>
        <w:jc w:val="center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5"/>
        <w:gridCol w:w="975"/>
        <w:gridCol w:w="1105"/>
        <w:gridCol w:w="727"/>
        <w:gridCol w:w="787"/>
        <w:gridCol w:w="340"/>
        <w:gridCol w:w="1132"/>
        <w:gridCol w:w="1127"/>
        <w:gridCol w:w="326"/>
        <w:gridCol w:w="378"/>
        <w:gridCol w:w="162"/>
        <w:gridCol w:w="561"/>
        <w:gridCol w:w="123"/>
        <w:gridCol w:w="1009"/>
      </w:tblGrid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项目名称</w:t>
            </w:r>
          </w:p>
        </w:tc>
        <w:tc>
          <w:tcPr>
            <w:tcW w:w="7777" w:type="dxa"/>
            <w:gridSpan w:val="1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互联网接入费用党校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4" w:hRule="exact"/>
          <w:jc w:val="center"/>
        </w:trPr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主管部门</w:t>
            </w:r>
          </w:p>
        </w:tc>
        <w:tc>
          <w:tcPr>
            <w:tcW w:w="4091" w:type="dxa"/>
            <w:gridSpan w:val="5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北京时尚控股有限责任公司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实施单位</w:t>
            </w:r>
          </w:p>
        </w:tc>
        <w:tc>
          <w:tcPr>
            <w:tcW w:w="255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北京市新媒体技师学院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（北京时尚控股有限责任公司党校）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6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项目资金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（万元）</w:t>
            </w:r>
          </w:p>
        </w:tc>
        <w:tc>
          <w:tcPr>
            <w:tcW w:w="18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年初预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算数</w:t>
            </w:r>
          </w:p>
        </w:tc>
        <w:tc>
          <w:tcPr>
            <w:tcW w:w="11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全年预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算数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全年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执行数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分值</w:t>
            </w:r>
          </w:p>
        </w:tc>
        <w:tc>
          <w:tcPr>
            <w:tcW w:w="84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执行率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得分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15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8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年度资金总额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14.7432</w:t>
            </w:r>
          </w:p>
        </w:tc>
        <w:tc>
          <w:tcPr>
            <w:tcW w:w="11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14.7432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14.7432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10</w:t>
            </w:r>
          </w:p>
        </w:tc>
        <w:tc>
          <w:tcPr>
            <w:tcW w:w="84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100%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exact"/>
          <w:jc w:val="center"/>
        </w:trPr>
        <w:tc>
          <w:tcPr>
            <w:tcW w:w="15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8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其中：当年财政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拨款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14.7432</w:t>
            </w:r>
          </w:p>
        </w:tc>
        <w:tc>
          <w:tcPr>
            <w:tcW w:w="11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14.7432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14.7432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84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100%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5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8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 xml:space="preserve">      上年结转资金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1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84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exact"/>
          <w:jc w:val="center"/>
        </w:trPr>
        <w:tc>
          <w:tcPr>
            <w:tcW w:w="156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8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 xml:space="preserve">  其他资金</w:t>
            </w:r>
          </w:p>
        </w:tc>
        <w:tc>
          <w:tcPr>
            <w:tcW w:w="1127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13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12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704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846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  <w:tc>
          <w:tcPr>
            <w:tcW w:w="100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—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exact"/>
          <w:jc w:val="center"/>
        </w:trPr>
        <w:tc>
          <w:tcPr>
            <w:tcW w:w="585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年度总体目标</w:t>
            </w:r>
          </w:p>
        </w:tc>
        <w:tc>
          <w:tcPr>
            <w:tcW w:w="506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预期目标</w:t>
            </w:r>
          </w:p>
        </w:tc>
        <w:tc>
          <w:tcPr>
            <w:tcW w:w="368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实际完成情况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7" w:hRule="exact"/>
          <w:jc w:val="center"/>
        </w:trPr>
        <w:tc>
          <w:tcPr>
            <w:tcW w:w="585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5066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both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互联网专线是我校进行日常教学和办公的重要基础设施，是支持网络考试、网站运行、日常办公的关键。项目完成后，满足我校教学及日常办公的需要。</w:t>
            </w:r>
          </w:p>
        </w:tc>
        <w:tc>
          <w:tcPr>
            <w:tcW w:w="3686" w:type="dxa"/>
            <w:gridSpan w:val="7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互联网专线项目，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按照项目进度签署合同，并顺利接入我校对外网络，资金使用合规，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eastAsia="zh-CN"/>
              </w:rPr>
              <w:t>项目完成后，满足我校网络考试、网站运行、日常办公需要。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0" w:hRule="exact"/>
          <w:jc w:val="center"/>
        </w:trPr>
        <w:tc>
          <w:tcPr>
            <w:tcW w:w="58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绩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效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指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br w:type="textWrapping"/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标</w:t>
            </w:r>
          </w:p>
        </w:tc>
        <w:tc>
          <w:tcPr>
            <w:tcW w:w="9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一级指标</w:t>
            </w:r>
          </w:p>
        </w:tc>
        <w:tc>
          <w:tcPr>
            <w:tcW w:w="11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二级指标</w:t>
            </w:r>
          </w:p>
        </w:tc>
        <w:tc>
          <w:tcPr>
            <w:tcW w:w="15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三级指标</w:t>
            </w:r>
          </w:p>
        </w:tc>
        <w:tc>
          <w:tcPr>
            <w:tcW w:w="14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年度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指标值</w:t>
            </w:r>
          </w:p>
        </w:tc>
        <w:tc>
          <w:tcPr>
            <w:tcW w:w="14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实际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完成值</w:t>
            </w:r>
          </w:p>
        </w:tc>
        <w:tc>
          <w:tcPr>
            <w:tcW w:w="5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分值</w:t>
            </w:r>
          </w:p>
        </w:tc>
        <w:tc>
          <w:tcPr>
            <w:tcW w:w="5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得分</w:t>
            </w:r>
          </w:p>
        </w:tc>
        <w:tc>
          <w:tcPr>
            <w:tcW w:w="11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ascii="仿宋_GB2312" w:hAnsi="宋体" w:eastAsia="仿宋_GB2312" w:cs="宋体"/>
                <w:kern w:val="0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偏差原因分析及改进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措施</w:t>
            </w: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产出指标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数量指标</w:t>
            </w:r>
          </w:p>
        </w:tc>
        <w:tc>
          <w:tcPr>
            <w:tcW w:w="15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指标1：</w:t>
            </w:r>
          </w:p>
        </w:tc>
        <w:tc>
          <w:tcPr>
            <w:tcW w:w="14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接入60M专线</w:t>
            </w:r>
          </w:p>
        </w:tc>
        <w:tc>
          <w:tcPr>
            <w:tcW w:w="14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接入60M专线</w:t>
            </w:r>
          </w:p>
        </w:tc>
        <w:tc>
          <w:tcPr>
            <w:tcW w:w="5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  <w:tc>
          <w:tcPr>
            <w:tcW w:w="5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  <w:tc>
          <w:tcPr>
            <w:tcW w:w="11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质量指标</w:t>
            </w:r>
          </w:p>
        </w:tc>
        <w:tc>
          <w:tcPr>
            <w:tcW w:w="15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指标1：</w:t>
            </w:r>
          </w:p>
        </w:tc>
        <w:tc>
          <w:tcPr>
            <w:tcW w:w="14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专线运行安全稳定</w:t>
            </w:r>
          </w:p>
        </w:tc>
        <w:tc>
          <w:tcPr>
            <w:tcW w:w="14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专线运行安全稳定</w:t>
            </w:r>
          </w:p>
        </w:tc>
        <w:tc>
          <w:tcPr>
            <w:tcW w:w="5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5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11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1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时效指标</w:t>
            </w:r>
          </w:p>
        </w:tc>
        <w:tc>
          <w:tcPr>
            <w:tcW w:w="15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指标1：</w:t>
            </w:r>
          </w:p>
        </w:tc>
        <w:tc>
          <w:tcPr>
            <w:tcW w:w="14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年5月底测试验收完成</w:t>
            </w:r>
          </w:p>
        </w:tc>
        <w:tc>
          <w:tcPr>
            <w:tcW w:w="14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4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年5月底测试验收完成</w:t>
            </w:r>
          </w:p>
        </w:tc>
        <w:tc>
          <w:tcPr>
            <w:tcW w:w="5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5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11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成本指标</w:t>
            </w:r>
          </w:p>
        </w:tc>
        <w:tc>
          <w:tcPr>
            <w:tcW w:w="15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指标1：</w:t>
            </w:r>
          </w:p>
        </w:tc>
        <w:tc>
          <w:tcPr>
            <w:tcW w:w="14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预算控制14.7432万元</w:t>
            </w:r>
          </w:p>
        </w:tc>
        <w:tc>
          <w:tcPr>
            <w:tcW w:w="14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预算控制14.7432万元</w:t>
            </w:r>
          </w:p>
        </w:tc>
        <w:tc>
          <w:tcPr>
            <w:tcW w:w="5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  <w:tc>
          <w:tcPr>
            <w:tcW w:w="5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  <w:tc>
          <w:tcPr>
            <w:tcW w:w="11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6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社会效益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指标</w:t>
            </w:r>
          </w:p>
        </w:tc>
        <w:tc>
          <w:tcPr>
            <w:tcW w:w="15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指标1：</w:t>
            </w:r>
          </w:p>
        </w:tc>
        <w:tc>
          <w:tcPr>
            <w:tcW w:w="14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服务能力得到提升</w:t>
            </w:r>
          </w:p>
        </w:tc>
        <w:tc>
          <w:tcPr>
            <w:tcW w:w="14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服务能力得到提升</w:t>
            </w:r>
          </w:p>
        </w:tc>
        <w:tc>
          <w:tcPr>
            <w:tcW w:w="5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  <w:tc>
          <w:tcPr>
            <w:tcW w:w="5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  <w:tc>
          <w:tcPr>
            <w:tcW w:w="11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exact"/>
          <w:jc w:val="center"/>
        </w:trPr>
        <w:tc>
          <w:tcPr>
            <w:tcW w:w="585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  <w:tc>
          <w:tcPr>
            <w:tcW w:w="9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满意度</w:t>
            </w:r>
          </w:p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指标</w:t>
            </w:r>
          </w:p>
        </w:tc>
        <w:tc>
          <w:tcPr>
            <w:tcW w:w="11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服务对象满意度指</w:t>
            </w:r>
            <w:bookmarkStart w:id="0" w:name="_GoBack"/>
            <w:bookmarkEnd w:id="0"/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标</w:t>
            </w:r>
          </w:p>
        </w:tc>
        <w:tc>
          <w:tcPr>
            <w:tcW w:w="1514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left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指标1：</w:t>
            </w:r>
          </w:p>
        </w:tc>
        <w:tc>
          <w:tcPr>
            <w:tcW w:w="147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100%</w:t>
            </w:r>
          </w:p>
        </w:tc>
        <w:tc>
          <w:tcPr>
            <w:tcW w:w="14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受益师生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  <w:t>100%</w:t>
            </w: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满意</w:t>
            </w:r>
          </w:p>
        </w:tc>
        <w:tc>
          <w:tcPr>
            <w:tcW w:w="5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5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  <w:lang w:val="en-US" w:eastAsia="zh-CN"/>
              </w:rPr>
              <w:t>10</w:t>
            </w:r>
          </w:p>
        </w:tc>
        <w:tc>
          <w:tcPr>
            <w:tcW w:w="11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7" w:hRule="exact"/>
          <w:jc w:val="center"/>
        </w:trPr>
        <w:tc>
          <w:tcPr>
            <w:tcW w:w="7104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</w:rPr>
              <w:t>总分</w:t>
            </w:r>
          </w:p>
        </w:tc>
        <w:tc>
          <w:tcPr>
            <w:tcW w:w="5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100</w:t>
            </w:r>
          </w:p>
        </w:tc>
        <w:tc>
          <w:tcPr>
            <w:tcW w:w="56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default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color w:val="000000"/>
                <w:kern w:val="0"/>
                <w:sz w:val="21"/>
                <w:szCs w:val="21"/>
                <w:highlight w:val="none"/>
                <w:lang w:val="en-US" w:eastAsia="zh-CN"/>
              </w:rPr>
              <w:t>100</w:t>
            </w:r>
          </w:p>
        </w:tc>
        <w:tc>
          <w:tcPr>
            <w:tcW w:w="113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240" w:lineRule="exact"/>
              <w:jc w:val="center"/>
              <w:rPr>
                <w:rFonts w:hint="eastAsia" w:ascii="仿宋_GB2312" w:hAnsi="宋体" w:eastAsia="仿宋_GB2312" w:cs="宋体"/>
                <w:kern w:val="0"/>
                <w:sz w:val="21"/>
                <w:szCs w:val="21"/>
                <w:highlight w:val="none"/>
              </w:rPr>
            </w:pPr>
          </w:p>
        </w:tc>
      </w:tr>
    </w:tbl>
    <w:p>
      <w:pPr>
        <w:rPr>
          <w:rFonts w:hint="eastAsia" w:ascii="仿宋_GB2312" w:eastAsia="仿宋_GB2312"/>
          <w:vanish/>
          <w:sz w:val="32"/>
          <w:szCs w:val="32"/>
        </w:rPr>
      </w:pPr>
    </w:p>
    <w:p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righ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  <w:jc w:val="right"/>
                          </w:pP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instrText xml:space="preserve">PAGE   \* MERGEFORMAT</w:instrTex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  <w:lang w:val="zh-CN"/>
                            </w:rPr>
                            <w:t>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 xml:space="preserve"> 1 -</w:t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  <w:jc w:val="right"/>
                    </w:pP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instrText xml:space="preserve">PAGE   \* MERGEFORMAT</w:instrTex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  <w:lang w:val="zh-CN"/>
                      </w:rPr>
                      <w:t>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 xml:space="preserve"> 1 -</w:t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3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77F09F4"/>
    <w:rsid w:val="0EEE7D48"/>
    <w:rsid w:val="11B74362"/>
    <w:rsid w:val="15814FA9"/>
    <w:rsid w:val="21882A60"/>
    <w:rsid w:val="246F44C1"/>
    <w:rsid w:val="26C23990"/>
    <w:rsid w:val="29906C13"/>
    <w:rsid w:val="37173543"/>
    <w:rsid w:val="37564270"/>
    <w:rsid w:val="3FF76880"/>
    <w:rsid w:val="521829FA"/>
    <w:rsid w:val="524E20B2"/>
    <w:rsid w:val="585C4059"/>
    <w:rsid w:val="5E9F48C4"/>
    <w:rsid w:val="613771B7"/>
    <w:rsid w:val="6E6D67C3"/>
    <w:rsid w:val="71E947C9"/>
    <w:rsid w:val="72434811"/>
    <w:rsid w:val="786E024A"/>
    <w:rsid w:val="7AB7FF50"/>
    <w:rsid w:val="7BFEB0DB"/>
    <w:rsid w:val="7C575B60"/>
    <w:rsid w:val="CEFD3F3D"/>
    <w:rsid w:val="EA3F77F2"/>
    <w:rsid w:val="EEFE5989"/>
    <w:rsid w:val="EFCF3EAE"/>
    <w:rsid w:val="F5B764A2"/>
    <w:rsid w:val="F77F09F4"/>
    <w:rsid w:val="FFD7BFFC"/>
    <w:rsid w:val="FFFA6B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5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customStyle="1" w:styleId="7">
    <w:name w:val="列出段落1"/>
    <w:basedOn w:val="1"/>
    <w:qFormat/>
    <w:uiPriority w:val="34"/>
    <w:pPr>
      <w:ind w:firstLine="420" w:firstLineChars="200"/>
    </w:pPr>
    <w:rPr>
      <w:rFonts w:ascii="Calibri" w:hAnsi="Calibri" w:cs="黑体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615</Words>
  <Characters>718</Characters>
  <Lines>0</Lines>
  <Paragraphs>0</Paragraphs>
  <TotalTime>0</TotalTime>
  <ScaleCrop>false</ScaleCrop>
  <LinksUpToDate>false</LinksUpToDate>
  <CharactersWithSpaces>751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2022-03-10T03:16:00Z</dcterms:created>
  <dc:creator>user</dc:creator>
  <cp:lastModifiedBy>WANG.Y</cp:lastModifiedBy>
  <cp:lastPrinted>2022-03-24T10:01:00Z</cp:lastPrinted>
  <dcterms:modified xsi:type="dcterms:W3CDTF">2025-09-08T01:29:05Z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KSOTemplateDocerSaveRecord">
    <vt:lpwstr>eyJoZGlkIjoiYzk4YTVlYmUyZDIwY2VjY2IyYzk4NzljN2NjYThkMTciLCJ1c2VySWQiOiI0NjYxMjExMTAifQ==</vt:lpwstr>
  </property>
  <property fmtid="{D5CDD505-2E9C-101B-9397-08002B2CF9AE}" pid="4" name="ICV">
    <vt:lpwstr>D01FF2015A50414DB923BCE0F5E91676_12</vt:lpwstr>
  </property>
</Properties>
</file>