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center"/>
        <w:rPr>
          <w:rFonts w:hint="eastAsia" w:ascii="方正小标宋简体" w:hAnsi="黑体" w:eastAsia="方正小标宋简体"/>
          <w:sz w:val="36"/>
          <w:szCs w:val="36"/>
        </w:rPr>
      </w:pPr>
      <w:r>
        <w:rPr>
          <w:rFonts w:hint="eastAsia" w:ascii="方正小标宋简体" w:hAnsi="黑体" w:eastAsia="方正小标宋简体"/>
          <w:sz w:val="36"/>
          <w:szCs w:val="36"/>
        </w:rPr>
        <w:t>项目支出绩效自评表</w:t>
      </w:r>
    </w:p>
    <w:p>
      <w:pPr>
        <w:spacing w:line="480" w:lineRule="exact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             </w:t>
      </w:r>
      <w:r>
        <w:rPr>
          <w:rFonts w:ascii="仿宋_GB2312" w:eastAsia="仿宋_GB2312"/>
          <w:sz w:val="28"/>
          <w:szCs w:val="28"/>
        </w:rPr>
        <w:t xml:space="preserve">  </w:t>
      </w:r>
      <w:r>
        <w:rPr>
          <w:rFonts w:hint="eastAsia" w:ascii="仿宋_GB2312" w:hAnsi="宋体" w:eastAsia="仿宋_GB2312"/>
          <w:sz w:val="28"/>
          <w:szCs w:val="28"/>
        </w:rPr>
        <w:t xml:space="preserve"> </w:t>
      </w:r>
      <w:r>
        <w:rPr>
          <w:rFonts w:ascii="仿宋_GB2312" w:hAnsi="宋体" w:eastAsia="仿宋_GB2312"/>
          <w:sz w:val="28"/>
          <w:szCs w:val="28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 xml:space="preserve">  （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2024</w:t>
      </w:r>
      <w:r>
        <w:rPr>
          <w:rFonts w:hint="eastAsia" w:ascii="仿宋_GB2312" w:hAnsi="宋体" w:eastAsia="仿宋_GB2312"/>
          <w:sz w:val="28"/>
          <w:szCs w:val="28"/>
        </w:rPr>
        <w:t>年度）</w:t>
      </w:r>
    </w:p>
    <w:p>
      <w:pPr>
        <w:spacing w:line="240" w:lineRule="exact"/>
        <w:rPr>
          <w:rFonts w:hint="eastAsia" w:ascii="仿宋_GB2312" w:hAnsi="宋体" w:eastAsia="仿宋_GB2312"/>
          <w:sz w:val="30"/>
          <w:szCs w:val="30"/>
        </w:rPr>
      </w:pPr>
    </w:p>
    <w:tbl>
      <w:tblPr>
        <w:tblStyle w:val="6"/>
        <w:tblW w:w="933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888"/>
        <w:gridCol w:w="1192"/>
        <w:gridCol w:w="727"/>
        <w:gridCol w:w="1127"/>
        <w:gridCol w:w="300"/>
        <w:gridCol w:w="979"/>
        <w:gridCol w:w="980"/>
        <w:gridCol w:w="595"/>
        <w:gridCol w:w="109"/>
        <w:gridCol w:w="445"/>
        <w:gridCol w:w="401"/>
        <w:gridCol w:w="100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4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项目名称</w:t>
            </w:r>
          </w:p>
        </w:tc>
        <w:tc>
          <w:tcPr>
            <w:tcW w:w="7864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职业教育学生综合素质提升深化校企合作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exact"/>
          <w:jc w:val="center"/>
        </w:trPr>
        <w:tc>
          <w:tcPr>
            <w:tcW w:w="14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主管部门</w:t>
            </w:r>
          </w:p>
        </w:tc>
        <w:tc>
          <w:tcPr>
            <w:tcW w:w="432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北京时尚控股有限责任公司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实施单位</w:t>
            </w:r>
          </w:p>
        </w:tc>
        <w:tc>
          <w:tcPr>
            <w:tcW w:w="255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北京市新媒体技师学院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（北京时尚控股有限责任公司党校）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7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项目资金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（万元）</w:t>
            </w:r>
          </w:p>
        </w:tc>
        <w:tc>
          <w:tcPr>
            <w:tcW w:w="19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年初预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算数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全年预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算数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全年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执行数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分值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执行率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47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9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年度资金总额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25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8004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25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8004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14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3464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56%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5.6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exact"/>
          <w:jc w:val="center"/>
        </w:trPr>
        <w:tc>
          <w:tcPr>
            <w:tcW w:w="147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9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其中：当年财政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拨款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25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8004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25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8004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14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3464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56%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7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9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 xml:space="preserve">      上年结转资金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47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9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 xml:space="preserve">  其他资金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exact"/>
          <w:jc w:val="center"/>
        </w:trPr>
        <w:tc>
          <w:tcPr>
            <w:tcW w:w="58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年度总体目标</w:t>
            </w:r>
          </w:p>
        </w:tc>
        <w:tc>
          <w:tcPr>
            <w:tcW w:w="521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预期目标</w:t>
            </w:r>
          </w:p>
        </w:tc>
        <w:tc>
          <w:tcPr>
            <w:tcW w:w="353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实际完成情况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7" w:hRule="exac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521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both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进一步深化校企合作，推进学校内涵发展，推动学校与企业在师资培养、专业建设、课程改革等方面深度合作，促进学校教育教学水平整体提升；提高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eastAsia="zh-CN"/>
              </w:rPr>
              <w:t>了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我校教师专业教学水平，聘请企业专家和技术人员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eastAsia="zh-CN"/>
              </w:rPr>
              <w:t>进课堂指导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,提升专业和企业项目实际对接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。</w:t>
            </w:r>
          </w:p>
        </w:tc>
        <w:tc>
          <w:tcPr>
            <w:tcW w:w="353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1.深化校企合作，进一步加强师资培养、专业建设、课程改革；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hAnsi="宋体" w:eastAsia="仿宋_GB2312" w:cs="宋体"/>
                <w:kern w:val="0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2.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eastAsia="zh-CN"/>
              </w:rPr>
              <w:t>通过人才培养模式调研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，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eastAsia="zh-CN"/>
              </w:rPr>
              <w:t>提升了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教师专业教学水平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eastAsia="zh-CN"/>
              </w:rPr>
              <w:t>；</w:t>
            </w:r>
          </w:p>
          <w:p>
            <w:pPr>
              <w:widowControl/>
              <w:spacing w:line="240" w:lineRule="exact"/>
              <w:jc w:val="both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3.聘请企业专家和技术人员走进课堂，将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eastAsia="zh-CN"/>
              </w:rPr>
              <w:t>企业实际项目和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实际经验带到课堂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学生将理论与实践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eastAsia="zh-CN"/>
              </w:rPr>
              <w:t>一并学习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，受益匪浅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  <w:lang w:eastAsia="zh-CN"/>
              </w:rPr>
              <w:t>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exact"/>
          <w:jc w:val="center"/>
        </w:trPr>
        <w:tc>
          <w:tcPr>
            <w:tcW w:w="5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绩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效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标</w:t>
            </w:r>
          </w:p>
        </w:tc>
        <w:tc>
          <w:tcPr>
            <w:tcW w:w="8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一级指标</w:t>
            </w:r>
          </w:p>
        </w:tc>
        <w:tc>
          <w:tcPr>
            <w:tcW w:w="11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二级指标</w:t>
            </w:r>
          </w:p>
        </w:tc>
        <w:tc>
          <w:tcPr>
            <w:tcW w:w="21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三级指标</w:t>
            </w:r>
          </w:p>
        </w:tc>
        <w:tc>
          <w:tcPr>
            <w:tcW w:w="9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年度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指标值</w:t>
            </w:r>
          </w:p>
        </w:tc>
        <w:tc>
          <w:tcPr>
            <w:tcW w:w="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实际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完成值</w:t>
            </w:r>
          </w:p>
        </w:tc>
        <w:tc>
          <w:tcPr>
            <w:tcW w:w="5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分值</w:t>
            </w:r>
          </w:p>
        </w:tc>
        <w:tc>
          <w:tcPr>
            <w:tcW w:w="5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得分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偏差原因分析及改进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措施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产出指标</w:t>
            </w:r>
          </w:p>
        </w:tc>
        <w:tc>
          <w:tcPr>
            <w:tcW w:w="11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数量指标</w:t>
            </w:r>
          </w:p>
        </w:tc>
        <w:tc>
          <w:tcPr>
            <w:tcW w:w="21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eastAsia="zh-CN"/>
              </w:rPr>
              <w:t>聘请企业兼职教师人数</w:t>
            </w:r>
          </w:p>
        </w:tc>
        <w:tc>
          <w:tcPr>
            <w:tcW w:w="9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5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5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0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1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eastAsia="zh-CN"/>
              </w:rPr>
              <w:t>企业专家到校人次</w:t>
            </w:r>
          </w:p>
        </w:tc>
        <w:tc>
          <w:tcPr>
            <w:tcW w:w="9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816</w:t>
            </w:r>
          </w:p>
        </w:tc>
        <w:tc>
          <w:tcPr>
            <w:tcW w:w="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520</w:t>
            </w:r>
          </w:p>
        </w:tc>
        <w:tc>
          <w:tcPr>
            <w:tcW w:w="5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5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12.8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yellow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由于教学实际上课时间和上报时间有差异。措施：申报时注意上课实际周数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质量指标</w:t>
            </w:r>
          </w:p>
        </w:tc>
        <w:tc>
          <w:tcPr>
            <w:tcW w:w="21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企业认定合格率</w:t>
            </w:r>
          </w:p>
        </w:tc>
        <w:tc>
          <w:tcPr>
            <w:tcW w:w="9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≥85%</w:t>
            </w:r>
          </w:p>
        </w:tc>
        <w:tc>
          <w:tcPr>
            <w:tcW w:w="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95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%</w:t>
            </w:r>
          </w:p>
        </w:tc>
        <w:tc>
          <w:tcPr>
            <w:tcW w:w="5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5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5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时效指标</w:t>
            </w:r>
          </w:p>
        </w:tc>
        <w:tc>
          <w:tcPr>
            <w:tcW w:w="21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项目完成时间</w:t>
            </w:r>
          </w:p>
        </w:tc>
        <w:tc>
          <w:tcPr>
            <w:tcW w:w="9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2024.12</w:t>
            </w:r>
          </w:p>
        </w:tc>
        <w:tc>
          <w:tcPr>
            <w:tcW w:w="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2024.12</w:t>
            </w:r>
          </w:p>
        </w:tc>
        <w:tc>
          <w:tcPr>
            <w:tcW w:w="5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5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成本指标</w:t>
            </w:r>
          </w:p>
        </w:tc>
        <w:tc>
          <w:tcPr>
            <w:tcW w:w="21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项目预算控制数</w:t>
            </w:r>
          </w:p>
        </w:tc>
        <w:tc>
          <w:tcPr>
            <w:tcW w:w="9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258004</w:t>
            </w:r>
          </w:p>
        </w:tc>
        <w:tc>
          <w:tcPr>
            <w:tcW w:w="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143464</w:t>
            </w:r>
          </w:p>
        </w:tc>
        <w:tc>
          <w:tcPr>
            <w:tcW w:w="5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5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5.6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社会效益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</w:t>
            </w:r>
          </w:p>
        </w:tc>
        <w:tc>
          <w:tcPr>
            <w:tcW w:w="21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教师专业水平</w:t>
            </w:r>
          </w:p>
        </w:tc>
        <w:tc>
          <w:tcPr>
            <w:tcW w:w="9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highlight w:val="none"/>
                <w:lang w:val="en-US" w:eastAsia="zh-CN"/>
              </w:rPr>
              <w:t>提升</w:t>
            </w:r>
          </w:p>
        </w:tc>
        <w:tc>
          <w:tcPr>
            <w:tcW w:w="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highlight w:val="none"/>
                <w:lang w:val="en-US" w:eastAsia="zh-CN"/>
              </w:rPr>
              <w:t>提升</w:t>
            </w:r>
          </w:p>
        </w:tc>
        <w:tc>
          <w:tcPr>
            <w:tcW w:w="5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5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1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专业与行业关联度</w:t>
            </w:r>
          </w:p>
        </w:tc>
        <w:tc>
          <w:tcPr>
            <w:tcW w:w="9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highlight w:val="none"/>
                <w:lang w:val="en-US" w:eastAsia="zh-CN"/>
              </w:rPr>
              <w:t>提高</w:t>
            </w:r>
          </w:p>
        </w:tc>
        <w:tc>
          <w:tcPr>
            <w:tcW w:w="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highlight w:val="none"/>
                <w:lang w:val="en-US" w:eastAsia="zh-CN"/>
              </w:rPr>
              <w:t>提高</w:t>
            </w:r>
          </w:p>
        </w:tc>
        <w:tc>
          <w:tcPr>
            <w:tcW w:w="5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5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满意度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</w:t>
            </w:r>
          </w:p>
        </w:tc>
        <w:tc>
          <w:tcPr>
            <w:tcW w:w="11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服务对象满意度指标</w:t>
            </w:r>
          </w:p>
        </w:tc>
        <w:tc>
          <w:tcPr>
            <w:tcW w:w="21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受益教师满意度</w:t>
            </w:r>
          </w:p>
        </w:tc>
        <w:tc>
          <w:tcPr>
            <w:tcW w:w="9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highlight w:val="none"/>
                <w:lang w:val="en-US" w:eastAsia="zh-CN"/>
              </w:rPr>
              <w:t>≥90%</w:t>
            </w:r>
          </w:p>
        </w:tc>
        <w:tc>
          <w:tcPr>
            <w:tcW w:w="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highlight w:val="none"/>
                <w:lang w:val="en-US" w:eastAsia="zh-CN"/>
              </w:rPr>
              <w:t>96%</w:t>
            </w:r>
          </w:p>
        </w:tc>
        <w:tc>
          <w:tcPr>
            <w:tcW w:w="5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5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1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  <w:lang w:val="en-US" w:eastAsia="zh-CN"/>
              </w:rPr>
              <w:t>项目主管单位满意度</w:t>
            </w:r>
          </w:p>
        </w:tc>
        <w:tc>
          <w:tcPr>
            <w:tcW w:w="9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highlight w:val="none"/>
                <w:lang w:val="en-US" w:eastAsia="zh-CN"/>
              </w:rPr>
              <w:t>≥90%</w:t>
            </w:r>
          </w:p>
        </w:tc>
        <w:tc>
          <w:tcPr>
            <w:tcW w:w="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highlight w:val="none"/>
                <w:lang w:val="en-US" w:eastAsia="zh-CN"/>
              </w:rPr>
              <w:t>96%</w:t>
            </w:r>
          </w:p>
        </w:tc>
        <w:tc>
          <w:tcPr>
            <w:tcW w:w="5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5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exact"/>
          <w:jc w:val="center"/>
        </w:trPr>
        <w:tc>
          <w:tcPr>
            <w:tcW w:w="67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总分</w:t>
            </w:r>
          </w:p>
        </w:tc>
        <w:tc>
          <w:tcPr>
            <w:tcW w:w="5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100</w:t>
            </w:r>
          </w:p>
        </w:tc>
        <w:tc>
          <w:tcPr>
            <w:tcW w:w="5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84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</w:tbl>
    <w:p>
      <w:pPr>
        <w:rPr>
          <w:rFonts w:hint="eastAsia" w:ascii="仿宋_GB2312" w:eastAsia="仿宋_GB2312"/>
          <w:vanish/>
          <w:sz w:val="32"/>
          <w:szCs w:val="32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jc w:val="right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1 -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right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1 -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7F09F4"/>
    <w:rsid w:val="11B74362"/>
    <w:rsid w:val="141C1837"/>
    <w:rsid w:val="15411E34"/>
    <w:rsid w:val="1D9C3202"/>
    <w:rsid w:val="206F66E1"/>
    <w:rsid w:val="2B847C9A"/>
    <w:rsid w:val="2CA01E7C"/>
    <w:rsid w:val="37173543"/>
    <w:rsid w:val="3951403D"/>
    <w:rsid w:val="3CA216A8"/>
    <w:rsid w:val="3FF76880"/>
    <w:rsid w:val="4F073F96"/>
    <w:rsid w:val="5245004A"/>
    <w:rsid w:val="54873D9D"/>
    <w:rsid w:val="585C4059"/>
    <w:rsid w:val="639D249F"/>
    <w:rsid w:val="6E6D67C3"/>
    <w:rsid w:val="71E947C9"/>
    <w:rsid w:val="72434811"/>
    <w:rsid w:val="73F5184A"/>
    <w:rsid w:val="7AB7FF50"/>
    <w:rsid w:val="7BFEB0DB"/>
    <w:rsid w:val="CEFD3F3D"/>
    <w:rsid w:val="EA3F77F2"/>
    <w:rsid w:val="EEFE5989"/>
    <w:rsid w:val="EFCF3EAE"/>
    <w:rsid w:val="F5B764A2"/>
    <w:rsid w:val="F77F09F4"/>
    <w:rsid w:val="FFD7BFFC"/>
    <w:rsid w:val="FFFA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  <w:rPr>
      <w:rFonts w:ascii="Calibri" w:hAnsi="Calibri" w:cs="黑体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698</Words>
  <Characters>801</Characters>
  <Lines>0</Lines>
  <Paragraphs>0</Paragraphs>
  <TotalTime>0</TotalTime>
  <ScaleCrop>false</ScaleCrop>
  <LinksUpToDate>false</LinksUpToDate>
  <CharactersWithSpaces>834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2022-03-10T03:16:00Z</dcterms:created>
  <dc:creator>user</dc:creator>
  <cp:lastModifiedBy>WANG.Y</cp:lastModifiedBy>
  <cp:lastPrinted>2022-03-24T10:01:00Z</cp:lastPrinted>
  <dcterms:modified xsi:type="dcterms:W3CDTF">2025-09-08T01:28:00Z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KSOTemplateDocerSaveRecord">
    <vt:lpwstr>eyJoZGlkIjoiYzk4YTVlYmUyZDIwY2VjY2IyYzk4NzljN2NjYThkMTciLCJ1c2VySWQiOiI0NjYxMjExMTAifQ==</vt:lpwstr>
  </property>
  <property fmtid="{D5CDD505-2E9C-101B-9397-08002B2CF9AE}" pid="4" name="ICV">
    <vt:lpwstr>DD8CB041AC884CE5BA5A16C5061E8E74_13</vt:lpwstr>
  </property>
</Properties>
</file>