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项目支出绩效自评表</w:t>
      </w:r>
    </w:p>
    <w:p>
      <w:pPr>
        <w:spacing w:line="48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 xml:space="preserve"> 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 xml:space="preserve">  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2024</w:t>
      </w:r>
      <w:r>
        <w:rPr>
          <w:rFonts w:hint="eastAsia" w:ascii="仿宋_GB2312" w:hAnsi="宋体" w:eastAsia="仿宋_GB2312"/>
          <w:sz w:val="28"/>
          <w:szCs w:val="28"/>
        </w:rPr>
        <w:t>年度）</w:t>
      </w:r>
    </w:p>
    <w:p>
      <w:pPr>
        <w:spacing w:line="240" w:lineRule="exact"/>
        <w:rPr>
          <w:rFonts w:hint="eastAsia" w:ascii="仿宋_GB2312" w:hAnsi="宋体" w:eastAsia="仿宋_GB2312"/>
          <w:sz w:val="30"/>
          <w:szCs w:val="30"/>
        </w:rPr>
      </w:pPr>
    </w:p>
    <w:tbl>
      <w:tblPr>
        <w:tblStyle w:val="6"/>
        <w:tblW w:w="933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975"/>
        <w:gridCol w:w="1105"/>
        <w:gridCol w:w="662"/>
        <w:gridCol w:w="1185"/>
        <w:gridCol w:w="290"/>
        <w:gridCol w:w="895"/>
        <w:gridCol w:w="802"/>
        <w:gridCol w:w="279"/>
        <w:gridCol w:w="284"/>
        <w:gridCol w:w="420"/>
        <w:gridCol w:w="143"/>
        <w:gridCol w:w="703"/>
        <w:gridCol w:w="100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777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智能控制技术实训中心设备组装及升级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主管部门</w:t>
            </w:r>
          </w:p>
        </w:tc>
        <w:tc>
          <w:tcPr>
            <w:tcW w:w="413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北京时尚控股有限责任公司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实施单位</w:t>
            </w:r>
          </w:p>
        </w:tc>
        <w:tc>
          <w:tcPr>
            <w:tcW w:w="25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北京市新媒体技师学院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（北京时尚控股有限责任公司党校）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项目资金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（万元）</w:t>
            </w:r>
          </w:p>
        </w:tc>
        <w:tc>
          <w:tcPr>
            <w:tcW w:w="17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年初预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执行数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执行率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年度资金总额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</w:pPr>
            <w:bookmarkStart w:id="0" w:name="OLE_LINK2"/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  <w:t>90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  <w:t>317158</w:t>
            </w:r>
            <w:bookmarkEnd w:id="0"/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  <w:t>90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  <w:t>317158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bookmarkStart w:id="1" w:name="OLE_LINK1"/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  <w:t>90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  <w:t>104693</w:t>
            </w:r>
            <w:bookmarkEnd w:id="1"/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99.76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其中：当年财政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拨款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  <w:t>90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  <w:t>317158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bookmarkStart w:id="2" w:name="OLE_LINK5"/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  <w:t>90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  <w:t>317158</w:t>
            </w:r>
            <w:bookmarkEnd w:id="2"/>
          </w:p>
        </w:tc>
        <w:tc>
          <w:tcPr>
            <w:tcW w:w="10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bookmarkStart w:id="3" w:name="OLE_LINK6"/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  <w:t>90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  <w:t>104693</w:t>
            </w:r>
            <w:bookmarkEnd w:id="3"/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99.76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上年结转资金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其他资金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年度总体目标</w:t>
            </w:r>
          </w:p>
        </w:tc>
        <w:tc>
          <w:tcPr>
            <w:tcW w:w="511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预期目标</w:t>
            </w:r>
          </w:p>
        </w:tc>
        <w:tc>
          <w:tcPr>
            <w:tcW w:w="36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实际完成情况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7" w:hRule="exac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511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预期目标可参考绩效目标表：</w:t>
            </w:r>
          </w:p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bookmarkStart w:id="4" w:name="OLE_LINK3"/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恢复低压电工实训设备、高级电工电子实训设备、运动控制实训平台、楼宇模拟实训场地及设备、高级电工实训考核设备(机床排故）、恒温变频风机实训设备、张力控制变频减速机实训设备、恒压变频水泵实训设备、自动扶梯实训系统（LYKL0501）、自动人行道实训系统（LYKL0601）台和五层电梯模型实训系统；升级现有电拖+分拣设备，增加供料模块，提升旋转检测模块，加盖模块，伺服控制系统模块，形成供料、检测、加盖及分拣生产线，同时增加西门子NX MCD数字孪生系统；</w:t>
            </w:r>
            <w:bookmarkStart w:id="5" w:name="OLE_LINK7"/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对恢复及升级的设备完成地面线路改造，确保达到实训需求。</w:t>
            </w:r>
            <w:bookmarkEnd w:id="4"/>
            <w:bookmarkEnd w:id="5"/>
          </w:p>
        </w:tc>
        <w:tc>
          <w:tcPr>
            <w:tcW w:w="36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对照预期目标填写实际完成情况：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完成恢复低压电工实训平台、高级电工电子实训设备、技师和高级技师实训考核装置、运动控制系统、楼宇实训设备、高级电工实训考核设备(机床排故）、恒温变频风机实训台、张力控制变频减速机实训台、恒压变频水泵实训台、自动扶梯实训系统（LYKL0501）、自动人行道实训系统（LYKL0601）、五层电梯模型实训系统、轿门机构、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层门机构4台、拽引机构、安全回路装置、安全钳限速器联动装置；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完成原有电拖+分拣设备升级，增加西门子NX MCD数字孪生系统实验室；对恢复及升级的设备完成地面线路改造，达到实训需求。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  <w:jc w:val="center"/>
        </w:trPr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绩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效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一级指标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二级指标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三级指标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指标值</w:t>
            </w:r>
          </w:p>
        </w:tc>
        <w:tc>
          <w:tcPr>
            <w:tcW w:w="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完成值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偏差原因分析及改进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措施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产出指标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数量指标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智能控制技术实训中心设备组装及升级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143</w:t>
            </w:r>
          </w:p>
        </w:tc>
        <w:tc>
          <w:tcPr>
            <w:tcW w:w="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145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质量指标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验收合格率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时效指标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招标采购时间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4月底前</w:t>
            </w:r>
          </w:p>
        </w:tc>
        <w:tc>
          <w:tcPr>
            <w:tcW w:w="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24日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采购物品到位并在9月前完成验收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9月前</w:t>
            </w:r>
          </w:p>
        </w:tc>
        <w:tc>
          <w:tcPr>
            <w:tcW w:w="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18日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方案制定和前期准备时间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9个月</w:t>
            </w:r>
          </w:p>
        </w:tc>
        <w:tc>
          <w:tcPr>
            <w:tcW w:w="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7个月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成本指标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项目预算控制数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  <w:t>90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  <w:t>317158</w:t>
            </w:r>
          </w:p>
        </w:tc>
        <w:tc>
          <w:tcPr>
            <w:tcW w:w="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  <w:t>90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  <w:highlight w:val="none"/>
              </w:rPr>
              <w:t>104693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效益指标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本项目可以为智能控制技术专业提供设备保障，服务社会，资源共享。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好坏</w:t>
            </w:r>
          </w:p>
        </w:tc>
        <w:tc>
          <w:tcPr>
            <w:tcW w:w="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好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服务对象满意度指标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使用人员满意度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95</w:t>
            </w:r>
          </w:p>
        </w:tc>
        <w:tc>
          <w:tcPr>
            <w:tcW w:w="8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99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64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总分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98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</w:tbl>
    <w:p>
      <w:pPr>
        <w:rPr>
          <w:rFonts w:hint="eastAsia" w:ascii="仿宋_GB2312" w:eastAsia="仿宋_GB2312"/>
          <w:vanish/>
          <w:sz w:val="32"/>
          <w:szCs w:val="32"/>
        </w:rPr>
      </w:pPr>
    </w:p>
    <w:p>
      <w:bookmarkStart w:id="6" w:name="_GoBack"/>
      <w:bookmarkEnd w:id="6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7F09F4"/>
    <w:rsid w:val="11B74362"/>
    <w:rsid w:val="174459A7"/>
    <w:rsid w:val="1D6F48D5"/>
    <w:rsid w:val="1EFC2794"/>
    <w:rsid w:val="24FD07E2"/>
    <w:rsid w:val="37173543"/>
    <w:rsid w:val="38D47B81"/>
    <w:rsid w:val="3FF76880"/>
    <w:rsid w:val="4F073F96"/>
    <w:rsid w:val="522729D0"/>
    <w:rsid w:val="55752B07"/>
    <w:rsid w:val="585C4059"/>
    <w:rsid w:val="5F7928B1"/>
    <w:rsid w:val="66A15616"/>
    <w:rsid w:val="66BE46C6"/>
    <w:rsid w:val="6E6D67C3"/>
    <w:rsid w:val="71E947C9"/>
    <w:rsid w:val="72434811"/>
    <w:rsid w:val="7AA95DCB"/>
    <w:rsid w:val="7AB7FF50"/>
    <w:rsid w:val="7BFEB0DB"/>
    <w:rsid w:val="CEFD3F3D"/>
    <w:rsid w:val="EA3F77F2"/>
    <w:rsid w:val="EEFE5989"/>
    <w:rsid w:val="EFCF3EAE"/>
    <w:rsid w:val="F5B764A2"/>
    <w:rsid w:val="F77F09F4"/>
    <w:rsid w:val="FFD7BFFC"/>
    <w:rsid w:val="FFFA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Calibri" w:hAnsi="Calibri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991</Words>
  <Characters>1141</Characters>
  <Lines>0</Lines>
  <Paragraphs>0</Paragraphs>
  <TotalTime>0</TotalTime>
  <ScaleCrop>false</ScaleCrop>
  <LinksUpToDate>false</LinksUpToDate>
  <CharactersWithSpaces>1170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2022-03-10T03:16:00Z</dcterms:created>
  <dc:creator>user</dc:creator>
  <cp:lastModifiedBy>WANG.Y</cp:lastModifiedBy>
  <cp:lastPrinted>2022-03-24T10:01:00Z</cp:lastPrinted>
  <dcterms:modified xsi:type="dcterms:W3CDTF">2025-09-08T01:27:46Z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eyJoZGlkIjoiYzk4YTVlYmUyZDIwY2VjY2IyYzk4NzljN2NjYThkMTciLCJ1c2VySWQiOiI0NjYxMjExMTAifQ==</vt:lpwstr>
  </property>
  <property fmtid="{D5CDD505-2E9C-101B-9397-08002B2CF9AE}" pid="4" name="ICV">
    <vt:lpwstr>B1B80FA7444746EF9A5D6E12090F6B66_12</vt:lpwstr>
  </property>
</Properties>
</file>