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color w:val="000000"/>
          <w:sz w:val="28"/>
          <w:szCs w:val="28"/>
        </w:rPr>
      </w:pPr>
      <w:r>
        <w:rPr>
          <w:rFonts w:hint="eastAsia" w:ascii="方正小标宋简体" w:eastAsia="方正小标宋简体"/>
          <w:color w:val="000000"/>
          <w:sz w:val="28"/>
          <w:szCs w:val="28"/>
        </w:rPr>
        <w:t>北京时尚控股有限责任公司所属北京时尚控股有限责任公司本级</w:t>
      </w:r>
    </w:p>
    <w:p>
      <w:pPr>
        <w:jc w:val="center"/>
        <w:rPr>
          <w:rFonts w:hint="eastAsia" w:ascii="方正小标宋简体" w:eastAsia="方正小标宋简体"/>
          <w:color w:val="000000"/>
          <w:sz w:val="36"/>
          <w:szCs w:val="36"/>
        </w:rPr>
      </w:pPr>
      <w:r>
        <w:rPr>
          <w:rFonts w:hint="eastAsia" w:ascii="方正小标宋简体" w:eastAsia="方正小标宋简体"/>
          <w:color w:val="000000"/>
          <w:sz w:val="36"/>
          <w:szCs w:val="36"/>
        </w:rPr>
        <w:t>2022年财政预算信息公开</w:t>
      </w:r>
    </w:p>
    <w:p>
      <w:pPr>
        <w:spacing w:line="560" w:lineRule="exact"/>
        <w:jc w:val="center"/>
        <w:rPr>
          <w:rFonts w:hint="eastAsia"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hint="eastAsia" w:ascii="方正小标宋简体" w:eastAsia="方正小标宋简体"/>
          <w:color w:val="000000"/>
          <w:sz w:val="32"/>
          <w:szCs w:val="32"/>
        </w:rPr>
      </w:pPr>
    </w:p>
    <w:p>
      <w:pPr>
        <w:spacing w:line="560" w:lineRule="exact"/>
        <w:rPr>
          <w:rFonts w:hint="eastAsia" w:ascii="仿宋_GB2312" w:eastAsia="仿宋_GB2312"/>
          <w:color w:val="000000"/>
          <w:sz w:val="32"/>
          <w:szCs w:val="32"/>
        </w:rPr>
      </w:pPr>
      <w:r>
        <w:rPr>
          <w:rFonts w:hint="eastAsia" w:ascii="仿宋_GB2312" w:eastAsia="仿宋_GB2312"/>
          <w:color w:val="000000"/>
          <w:sz w:val="32"/>
          <w:szCs w:val="32"/>
        </w:rPr>
        <w:t>第一部分 2022年度单位预算情况说明</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一、单位基本情况</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二、2022年收入及支出总体情况</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三、主要支出情况</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四、单位“三公”经费财政拨款预算说明</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五、其他情况说明</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六、名词解释</w:t>
      </w:r>
    </w:p>
    <w:p>
      <w:pPr>
        <w:spacing w:line="560" w:lineRule="exact"/>
        <w:rPr>
          <w:rFonts w:hint="eastAsia" w:ascii="仿宋_GB2312" w:eastAsia="仿宋_GB2312"/>
          <w:color w:val="000000"/>
          <w:sz w:val="32"/>
          <w:szCs w:val="32"/>
        </w:rPr>
      </w:pPr>
      <w:r>
        <w:rPr>
          <w:rFonts w:hint="eastAsia" w:ascii="仿宋_GB2312" w:eastAsia="仿宋_GB2312"/>
          <w:color w:val="000000"/>
          <w:sz w:val="32"/>
          <w:szCs w:val="32"/>
        </w:rPr>
        <w:t>第二部分 2022年度单位预算报表</w:t>
      </w:r>
    </w:p>
    <w:p>
      <w:pPr>
        <w:autoSpaceDE w:val="0"/>
        <w:autoSpaceDN w:val="0"/>
        <w:adjustRightInd w:val="0"/>
        <w:spacing w:line="560" w:lineRule="exact"/>
        <w:ind w:firstLine="640" w:firstLineChars="200"/>
        <w:jc w:val="left"/>
        <w:rPr>
          <w:rFonts w:hint="eastAsia"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一、收支总表</w:t>
      </w:r>
    </w:p>
    <w:p>
      <w:pPr>
        <w:autoSpaceDE w:val="0"/>
        <w:autoSpaceDN w:val="0"/>
        <w:adjustRightInd w:val="0"/>
        <w:spacing w:line="560" w:lineRule="exact"/>
        <w:jc w:val="left"/>
        <w:rPr>
          <w:rFonts w:hint="eastAsia"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二、收入总表    </w:t>
      </w:r>
    </w:p>
    <w:p>
      <w:pPr>
        <w:autoSpaceDE w:val="0"/>
        <w:autoSpaceDN w:val="0"/>
        <w:adjustRightInd w:val="0"/>
        <w:spacing w:line="560" w:lineRule="exact"/>
        <w:ind w:firstLine="640"/>
        <w:jc w:val="left"/>
        <w:rPr>
          <w:rFonts w:hint="eastAsia"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三、支出总表</w:t>
      </w:r>
    </w:p>
    <w:p>
      <w:pPr>
        <w:autoSpaceDE w:val="0"/>
        <w:autoSpaceDN w:val="0"/>
        <w:adjustRightInd w:val="0"/>
        <w:spacing w:line="560" w:lineRule="exact"/>
        <w:ind w:firstLine="640"/>
        <w:jc w:val="left"/>
        <w:rPr>
          <w:rFonts w:hint="eastAsia"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四、项目支出表</w:t>
      </w:r>
    </w:p>
    <w:p>
      <w:pPr>
        <w:autoSpaceDE w:val="0"/>
        <w:autoSpaceDN w:val="0"/>
        <w:adjustRightInd w:val="0"/>
        <w:spacing w:line="560" w:lineRule="exact"/>
        <w:ind w:firstLine="640"/>
        <w:jc w:val="left"/>
        <w:rPr>
          <w:rFonts w:hint="eastAsia"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hint="eastAsia"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六、财政拨款收支总表</w:t>
      </w:r>
    </w:p>
    <w:p>
      <w:pPr>
        <w:autoSpaceDE w:val="0"/>
        <w:autoSpaceDN w:val="0"/>
        <w:adjustRightInd w:val="0"/>
        <w:spacing w:line="560" w:lineRule="exact"/>
        <w:jc w:val="left"/>
        <w:rPr>
          <w:rFonts w:hint="eastAsia"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七、一般公共预算财政拨款支出表</w:t>
      </w:r>
    </w:p>
    <w:p>
      <w:pPr>
        <w:autoSpaceDE w:val="0"/>
        <w:autoSpaceDN w:val="0"/>
        <w:adjustRightInd w:val="0"/>
        <w:spacing w:line="560" w:lineRule="exact"/>
        <w:jc w:val="left"/>
        <w:rPr>
          <w:rFonts w:hint="eastAsia"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 xml:space="preserve">    </w:t>
      </w:r>
      <w:r>
        <w:rPr>
          <w:rFonts w:hint="eastAsia" w:ascii="仿宋_GB2312" w:eastAsia="仿宋_GB2312" w:cs="宋体"/>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hint="eastAsia"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hint="eastAsia"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hint="eastAsia" w:ascii="仿宋_GB2312" w:eastAsia="仿宋_GB2312" w:cs="宋体"/>
          <w:color w:val="000000"/>
          <w:kern w:val="0"/>
          <w:sz w:val="32"/>
          <w:szCs w:val="32"/>
          <w:lang w:val="zh-CN"/>
        </w:rPr>
      </w:pPr>
      <w:r>
        <w:rPr>
          <w:rFonts w:hint="eastAsia" w:ascii="仿宋_GB2312" w:eastAsia="仿宋_GB2312" w:cs="宋体"/>
          <w:color w:val="000000"/>
          <w:spacing w:val="-16"/>
          <w:kern w:val="0"/>
          <w:sz w:val="32"/>
          <w:szCs w:val="32"/>
          <w:lang w:val="zh-CN"/>
        </w:rPr>
        <w:t>十一、财政拨款</w:t>
      </w:r>
      <w:r>
        <w:rPr>
          <w:rFonts w:hint="eastAsia" w:ascii="仿宋_GB2312" w:eastAsia="仿宋_GB2312" w:cs="宋体"/>
          <w:color w:val="000000"/>
          <w:kern w:val="0"/>
          <w:sz w:val="32"/>
          <w:szCs w:val="32"/>
          <w:lang w:val="zh-CN"/>
        </w:rPr>
        <w:t>“三公”经费支出表</w:t>
      </w:r>
    </w:p>
    <w:p>
      <w:pPr>
        <w:autoSpaceDE w:val="0"/>
        <w:autoSpaceDN w:val="0"/>
        <w:adjustRightInd w:val="0"/>
        <w:spacing w:line="560" w:lineRule="exact"/>
        <w:ind w:firstLine="568" w:firstLineChars="200"/>
        <w:jc w:val="left"/>
        <w:rPr>
          <w:rFonts w:hint="eastAsia" w:ascii="仿宋_GB2312" w:eastAsia="仿宋_GB2312" w:cs="宋体"/>
          <w:color w:val="000000"/>
          <w:spacing w:val="-18"/>
          <w:kern w:val="0"/>
          <w:sz w:val="32"/>
          <w:szCs w:val="32"/>
          <w:lang w:val="zh-CN"/>
        </w:rPr>
      </w:pPr>
      <w:r>
        <w:rPr>
          <w:rFonts w:hint="eastAsia" w:ascii="仿宋_GB2312" w:eastAsia="仿宋_GB2312" w:cs="宋体"/>
          <w:color w:val="000000"/>
          <w:spacing w:val="-18"/>
          <w:kern w:val="0"/>
          <w:sz w:val="32"/>
          <w:szCs w:val="32"/>
          <w:lang w:val="zh-CN"/>
        </w:rPr>
        <w:t>十二、政府购买服务预算财政拨款明细表</w:t>
      </w:r>
    </w:p>
    <w:p>
      <w:pPr>
        <w:autoSpaceDE w:val="0"/>
        <w:autoSpaceDN w:val="0"/>
        <w:adjustRightInd w:val="0"/>
        <w:spacing w:line="560" w:lineRule="exact"/>
        <w:ind w:firstLine="640" w:firstLineChars="200"/>
        <w:jc w:val="left"/>
        <w:rPr>
          <w:rFonts w:hint="eastAsia"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十三、项目支出绩效目标表</w:t>
      </w:r>
    </w:p>
    <w:p>
      <w:pPr>
        <w:jc w:val="center"/>
        <w:rPr>
          <w:rFonts w:hint="eastAsia" w:ascii="方正小标宋简体" w:eastAsia="方正小标宋简体"/>
          <w:color w:val="000000"/>
          <w:sz w:val="36"/>
          <w:szCs w:val="36"/>
        </w:rPr>
      </w:pPr>
    </w:p>
    <w:p>
      <w:pPr>
        <w:pStyle w:val="2"/>
        <w:rPr>
          <w:rFonts w:hint="eastAsia" w:ascii="方正小标宋简体" w:eastAsia="方正小标宋简体"/>
          <w:color w:val="000000"/>
          <w:sz w:val="36"/>
          <w:szCs w:val="36"/>
        </w:rPr>
      </w:pPr>
    </w:p>
    <w:p>
      <w:pPr>
        <w:rPr>
          <w:rFonts w:hint="eastAsia" w:ascii="方正小标宋简体" w:eastAsia="方正小标宋简体"/>
          <w:color w:val="000000"/>
          <w:sz w:val="36"/>
          <w:szCs w:val="36"/>
        </w:rPr>
      </w:pPr>
    </w:p>
    <w:p>
      <w:pPr>
        <w:pStyle w:val="2"/>
        <w:rPr>
          <w:rFonts w:hint="eastAsia" w:ascii="方正小标宋简体" w:eastAsia="方正小标宋简体"/>
          <w:color w:val="000000"/>
          <w:sz w:val="36"/>
          <w:szCs w:val="36"/>
        </w:rPr>
      </w:pPr>
    </w:p>
    <w:p>
      <w:pPr>
        <w:rPr>
          <w:rFonts w:hint="eastAsia" w:ascii="方正小标宋简体" w:eastAsia="方正小标宋简体"/>
          <w:color w:val="000000"/>
          <w:sz w:val="36"/>
          <w:szCs w:val="36"/>
        </w:rPr>
      </w:pPr>
    </w:p>
    <w:p>
      <w:pPr>
        <w:pStyle w:val="2"/>
        <w:rPr>
          <w:rFonts w:hint="eastAsia" w:ascii="方正小标宋简体" w:eastAsia="方正小标宋简体"/>
          <w:color w:val="000000"/>
          <w:sz w:val="36"/>
          <w:szCs w:val="36"/>
        </w:rPr>
      </w:pPr>
    </w:p>
    <w:p>
      <w:pPr>
        <w:rPr>
          <w:rFonts w:hint="eastAsia" w:ascii="方正小标宋简体" w:eastAsia="方正小标宋简体"/>
          <w:color w:val="000000"/>
          <w:sz w:val="36"/>
          <w:szCs w:val="36"/>
        </w:rPr>
      </w:pPr>
    </w:p>
    <w:p>
      <w:pPr>
        <w:pStyle w:val="2"/>
        <w:rPr>
          <w:rFonts w:hint="eastAsia" w:ascii="方正小标宋简体" w:eastAsia="方正小标宋简体"/>
          <w:color w:val="000000"/>
          <w:sz w:val="36"/>
          <w:szCs w:val="36"/>
        </w:rPr>
      </w:pPr>
    </w:p>
    <w:p>
      <w:pPr>
        <w:rPr>
          <w:rFonts w:hint="eastAsia" w:ascii="方正小标宋简体" w:eastAsia="方正小标宋简体"/>
          <w:color w:val="000000"/>
          <w:sz w:val="36"/>
          <w:szCs w:val="36"/>
        </w:rPr>
      </w:pPr>
    </w:p>
    <w:p>
      <w:pPr>
        <w:spacing w:line="560" w:lineRule="exact"/>
        <w:jc w:val="center"/>
        <w:rPr>
          <w:rFonts w:hint="eastAsia" w:ascii="方正小标宋简体" w:eastAsia="方正小标宋简体"/>
          <w:color w:val="000000"/>
          <w:sz w:val="36"/>
          <w:szCs w:val="36"/>
        </w:rPr>
      </w:pPr>
    </w:p>
    <w:p>
      <w:pPr>
        <w:pStyle w:val="2"/>
        <w:rPr>
          <w:rFonts w:hint="eastAsia" w:ascii="方正小标宋简体" w:eastAsia="方正小标宋简体"/>
          <w:color w:val="000000"/>
          <w:sz w:val="36"/>
          <w:szCs w:val="36"/>
        </w:rPr>
      </w:pPr>
    </w:p>
    <w:p>
      <w:pPr>
        <w:rPr>
          <w:rFonts w:hint="eastAsia"/>
        </w:rPr>
      </w:pPr>
    </w:p>
    <w:p>
      <w:pPr>
        <w:spacing w:line="560" w:lineRule="exact"/>
        <w:jc w:val="center"/>
        <w:rPr>
          <w:rFonts w:hint="eastAsia" w:ascii="方正小标宋简体" w:eastAsia="方正小标宋简体"/>
          <w:color w:val="000000"/>
          <w:sz w:val="36"/>
          <w:szCs w:val="36"/>
        </w:rPr>
      </w:pPr>
      <w:r>
        <w:rPr>
          <w:rFonts w:hint="eastAsia" w:ascii="方正小标宋简体" w:eastAsia="方正小标宋简体"/>
          <w:color w:val="000000"/>
          <w:sz w:val="36"/>
          <w:szCs w:val="36"/>
        </w:rPr>
        <w:t>第一部分 2022年单位预算情况说明</w:t>
      </w:r>
    </w:p>
    <w:p>
      <w:pPr>
        <w:pStyle w:val="2"/>
        <w:rPr>
          <w:rFonts w:hint="eastAsia"/>
        </w:rPr>
      </w:pPr>
      <w:bookmarkStart w:id="2" w:name="_GoBack"/>
      <w:bookmarkEnd w:id="2"/>
    </w:p>
    <w:p>
      <w:pPr>
        <w:spacing w:line="560" w:lineRule="exact"/>
        <w:ind w:firstLine="640" w:firstLineChars="200"/>
        <w:rPr>
          <w:rFonts w:hint="eastAsia" w:ascii="黑体" w:eastAsia="黑体"/>
          <w:color w:val="000000"/>
          <w:sz w:val="32"/>
          <w:szCs w:val="32"/>
        </w:rPr>
      </w:pPr>
      <w:r>
        <w:rPr>
          <w:rFonts w:hint="eastAsia" w:ascii="黑体" w:eastAsia="黑体"/>
          <w:color w:val="000000"/>
          <w:sz w:val="32"/>
          <w:szCs w:val="32"/>
        </w:rPr>
        <w:t>一、单位基本情况</w:t>
      </w:r>
    </w:p>
    <w:p>
      <w:pPr>
        <w:spacing w:line="56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（一）本单位性质、职责等情况</w:t>
      </w:r>
    </w:p>
    <w:p>
      <w:pPr>
        <w:ind w:firstLine="555"/>
        <w:rPr>
          <w:rFonts w:ascii="仿宋_GB2312" w:hAnsi="Arial" w:eastAsia="仿宋_GB2312" w:cs="Arial"/>
          <w:sz w:val="32"/>
          <w:szCs w:val="32"/>
        </w:rPr>
      </w:pPr>
      <w:r>
        <w:rPr>
          <w:rFonts w:hint="eastAsia" w:ascii="仿宋_GB2312" w:hAnsi="Arial" w:eastAsia="仿宋_GB2312" w:cs="Arial"/>
          <w:sz w:val="32"/>
          <w:szCs w:val="32"/>
        </w:rPr>
        <w:t>北京时尚控股有限责任公司前身为北京市纺织工业总公司，成立于1985年2月。1999年11月，经北京市人民政府</w:t>
      </w:r>
      <w:bookmarkStart w:id="0" w:name="OLE_LINK1"/>
      <w:r>
        <w:rPr>
          <w:rFonts w:hint="eastAsia" w:ascii="仿宋_GB2312" w:hAnsi="Arial" w:eastAsia="仿宋_GB2312" w:cs="Arial"/>
          <w:sz w:val="32"/>
          <w:szCs w:val="32"/>
        </w:rPr>
        <w:t>批准授权进行资本经营，成为市政府出资的国有独资有限责</w:t>
      </w:r>
      <w:bookmarkEnd w:id="0"/>
      <w:r>
        <w:rPr>
          <w:rFonts w:hint="eastAsia" w:ascii="仿宋_GB2312" w:hAnsi="Arial" w:eastAsia="仿宋_GB2312" w:cs="Arial"/>
          <w:sz w:val="32"/>
          <w:szCs w:val="32"/>
        </w:rPr>
        <w:t>任公司，现由北京市人民政府国有资产监督管理委员会履行出资人职能。本公司授权进行国有资产经营管理。</w:t>
      </w:r>
    </w:p>
    <w:p>
      <w:pPr>
        <w:ind w:firstLine="555"/>
        <w:rPr>
          <w:rFonts w:hint="eastAsia" w:ascii="仿宋_GB2312" w:hAnsi="Arial" w:eastAsia="仿宋_GB2312" w:cs="Arial"/>
          <w:sz w:val="32"/>
          <w:szCs w:val="32"/>
        </w:rPr>
      </w:pPr>
      <w:r>
        <w:rPr>
          <w:rFonts w:hint="eastAsia" w:ascii="楷体_GB2312" w:eastAsia="楷体_GB2312"/>
          <w:color w:val="000000"/>
          <w:sz w:val="32"/>
          <w:szCs w:val="32"/>
        </w:rPr>
        <w:t>（二）机构设置情况</w:t>
      </w:r>
    </w:p>
    <w:p>
      <w:pPr>
        <w:ind w:firstLine="555"/>
        <w:rPr>
          <w:rFonts w:hint="eastAsia" w:ascii="仿宋_GB2312" w:hAnsi="Arial" w:eastAsia="仿宋_GB2312" w:cs="Arial"/>
          <w:sz w:val="32"/>
          <w:szCs w:val="32"/>
        </w:rPr>
      </w:pPr>
      <w:r>
        <w:rPr>
          <w:rFonts w:hint="eastAsia" w:ascii="仿宋_GB2312" w:hAnsi="Arial" w:eastAsia="仿宋_GB2312" w:cs="Arial"/>
          <w:sz w:val="32"/>
          <w:szCs w:val="32"/>
        </w:rPr>
        <w:t>本公司内设办公室、</w:t>
      </w:r>
      <w:r>
        <w:rPr>
          <w:rFonts w:hint="eastAsia" w:ascii="仿宋_GB2312" w:hAnsi="Arial" w:eastAsia="仿宋_GB2312" w:cs="Arial"/>
          <w:sz w:val="32"/>
          <w:szCs w:val="32"/>
          <w:lang w:val="en-US" w:eastAsia="zh-CN"/>
        </w:rPr>
        <w:t>纪委监察室、</w:t>
      </w:r>
      <w:r>
        <w:rPr>
          <w:rFonts w:hint="eastAsia" w:ascii="仿宋_GB2312" w:hAnsi="Arial" w:eastAsia="仿宋_GB2312" w:cs="Arial"/>
          <w:sz w:val="32"/>
          <w:szCs w:val="32"/>
        </w:rPr>
        <w:t>财务</w:t>
      </w:r>
      <w:r>
        <w:rPr>
          <w:rFonts w:hint="eastAsia" w:ascii="仿宋_GB2312" w:hAnsi="Arial" w:eastAsia="仿宋_GB2312" w:cs="Arial"/>
          <w:sz w:val="32"/>
          <w:szCs w:val="32"/>
          <w:lang w:val="en-US" w:eastAsia="zh-CN"/>
        </w:rPr>
        <w:t>管理</w:t>
      </w:r>
      <w:r>
        <w:rPr>
          <w:rFonts w:hint="eastAsia" w:ascii="仿宋_GB2312" w:hAnsi="Arial" w:eastAsia="仿宋_GB2312" w:cs="Arial"/>
          <w:sz w:val="32"/>
          <w:szCs w:val="32"/>
        </w:rPr>
        <w:t>部、审计中心、战略资产部、人力资源部、科技发展部、企业运行部、品牌发展部、安保管理部和文创管理部</w:t>
      </w:r>
      <w:r>
        <w:rPr>
          <w:rFonts w:hint="eastAsia" w:ascii="仿宋_GB2312" w:hAnsi="Arial" w:eastAsia="仿宋_GB2312" w:cs="Arial"/>
          <w:sz w:val="32"/>
          <w:szCs w:val="32"/>
          <w:lang w:val="en-US" w:eastAsia="zh-CN"/>
        </w:rPr>
        <w:t>11</w:t>
      </w:r>
      <w:r>
        <w:rPr>
          <w:rFonts w:hint="eastAsia" w:ascii="仿宋_GB2312" w:hAnsi="Arial" w:eastAsia="仿宋_GB2312" w:cs="Arial"/>
          <w:sz w:val="32"/>
          <w:szCs w:val="32"/>
        </w:rPr>
        <w:t>个职能部门。</w:t>
      </w:r>
    </w:p>
    <w:p>
      <w:pPr>
        <w:spacing w:line="56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（三）人员构成情况</w:t>
      </w:r>
    </w:p>
    <w:p>
      <w:pPr>
        <w:ind w:firstLine="555"/>
        <w:rPr>
          <w:rFonts w:hint="eastAsia" w:ascii="仿宋_GB2312" w:eastAsia="仿宋_GB2312"/>
          <w:sz w:val="32"/>
          <w:szCs w:val="32"/>
        </w:rPr>
      </w:pPr>
      <w:r>
        <w:rPr>
          <w:rFonts w:hint="eastAsia" w:ascii="仿宋_GB2312" w:eastAsia="仿宋_GB2312"/>
          <w:sz w:val="32"/>
          <w:szCs w:val="32"/>
        </w:rPr>
        <w:t>北京时尚控股有限责任公司本级单位行政编制0人，实际0人</w:t>
      </w:r>
      <w:r>
        <w:rPr>
          <w:rFonts w:hint="eastAsia" w:ascii="仿宋_GB2312" w:eastAsia="仿宋_GB2312"/>
          <w:sz w:val="32"/>
          <w:szCs w:val="32"/>
          <w:lang w:eastAsia="zh-CN"/>
        </w:rPr>
        <w:t>；</w:t>
      </w:r>
      <w:r>
        <w:rPr>
          <w:rFonts w:hint="eastAsia" w:ascii="仿宋_GB2312" w:eastAsia="仿宋_GB2312"/>
          <w:sz w:val="32"/>
          <w:szCs w:val="32"/>
        </w:rPr>
        <w:t>离退休人员</w:t>
      </w:r>
      <w:r>
        <w:rPr>
          <w:rFonts w:hint="eastAsia" w:ascii="仿宋_GB2312" w:eastAsia="仿宋_GB2312"/>
          <w:sz w:val="32"/>
          <w:szCs w:val="32"/>
          <w:lang w:val="en-US" w:eastAsia="zh-CN"/>
        </w:rPr>
        <w:t>94</w:t>
      </w:r>
      <w:r>
        <w:rPr>
          <w:rFonts w:hint="eastAsia" w:ascii="仿宋_GB2312" w:eastAsia="仿宋_GB2312"/>
          <w:sz w:val="32"/>
          <w:szCs w:val="32"/>
        </w:rPr>
        <w:t>人，其中：离休1</w:t>
      </w:r>
      <w:r>
        <w:rPr>
          <w:rFonts w:hint="eastAsia" w:ascii="仿宋_GB2312" w:eastAsia="仿宋_GB2312"/>
          <w:sz w:val="32"/>
          <w:szCs w:val="32"/>
          <w:lang w:val="en-US" w:eastAsia="zh-CN"/>
        </w:rPr>
        <w:t>2</w:t>
      </w:r>
      <w:r>
        <w:rPr>
          <w:rFonts w:hint="eastAsia" w:ascii="仿宋_GB2312" w:eastAsia="仿宋_GB2312"/>
          <w:sz w:val="32"/>
          <w:szCs w:val="32"/>
        </w:rPr>
        <w:t>人，退休</w:t>
      </w:r>
      <w:r>
        <w:rPr>
          <w:rFonts w:hint="eastAsia" w:ascii="仿宋_GB2312" w:eastAsia="仿宋_GB2312"/>
          <w:sz w:val="32"/>
          <w:szCs w:val="32"/>
          <w:lang w:val="en-US" w:eastAsia="zh-CN"/>
        </w:rPr>
        <w:t>82</w:t>
      </w:r>
      <w:r>
        <w:rPr>
          <w:rFonts w:hint="eastAsia" w:ascii="仿宋_GB2312" w:eastAsia="仿宋_GB2312"/>
          <w:sz w:val="32"/>
          <w:szCs w:val="32"/>
        </w:rPr>
        <w:t>人。</w:t>
      </w:r>
    </w:p>
    <w:p>
      <w:pPr>
        <w:spacing w:line="560" w:lineRule="exact"/>
        <w:ind w:firstLine="640" w:firstLineChars="200"/>
        <w:rPr>
          <w:rFonts w:hint="eastAsia" w:ascii="黑体" w:eastAsia="黑体"/>
          <w:color w:val="000000"/>
          <w:sz w:val="32"/>
          <w:szCs w:val="32"/>
        </w:rPr>
      </w:pPr>
      <w:r>
        <w:rPr>
          <w:rFonts w:hint="eastAsia" w:ascii="黑体" w:eastAsia="黑体"/>
          <w:color w:val="000000"/>
          <w:sz w:val="32"/>
          <w:szCs w:val="32"/>
        </w:rPr>
        <w:t>二、2022年收入及支出总体情况</w:t>
      </w:r>
    </w:p>
    <w:p>
      <w:pPr>
        <w:spacing w:line="56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（一）收入预算说明</w:t>
      </w:r>
    </w:p>
    <w:p>
      <w:pPr>
        <w:ind w:firstLine="555"/>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年收入预算</w:t>
      </w:r>
      <w:r>
        <w:rPr>
          <w:rFonts w:hint="eastAsia" w:ascii="仿宋_GB2312" w:eastAsia="仿宋_GB2312"/>
          <w:sz w:val="32"/>
          <w:szCs w:val="32"/>
          <w:lang w:val="en-US" w:eastAsia="zh-CN"/>
        </w:rPr>
        <w:t>1215.23</w:t>
      </w:r>
      <w:r>
        <w:rPr>
          <w:rFonts w:hint="eastAsia" w:ascii="仿宋_GB2312" w:eastAsia="仿宋_GB2312"/>
          <w:sz w:val="32"/>
          <w:szCs w:val="32"/>
        </w:rPr>
        <w:t>万元，比202</w:t>
      </w:r>
      <w:r>
        <w:rPr>
          <w:rFonts w:hint="eastAsia" w:ascii="仿宋_GB2312" w:eastAsia="仿宋_GB2312"/>
          <w:sz w:val="32"/>
          <w:szCs w:val="32"/>
          <w:lang w:val="en-US" w:eastAsia="zh-CN"/>
        </w:rPr>
        <w:t>1</w:t>
      </w:r>
      <w:r>
        <w:rPr>
          <w:rFonts w:hint="eastAsia" w:ascii="仿宋_GB2312" w:eastAsia="仿宋_GB2312"/>
          <w:sz w:val="32"/>
          <w:szCs w:val="32"/>
        </w:rPr>
        <w:t>年1240.78万元</w:t>
      </w:r>
      <w:r>
        <w:rPr>
          <w:rFonts w:hint="eastAsia" w:ascii="仿宋_GB2312" w:eastAsia="仿宋_GB2312"/>
          <w:sz w:val="32"/>
          <w:szCs w:val="32"/>
          <w:lang w:val="en-US" w:eastAsia="zh-CN"/>
        </w:rPr>
        <w:t>减少25.55</w:t>
      </w:r>
      <w:r>
        <w:rPr>
          <w:rFonts w:hint="eastAsia" w:ascii="仿宋_GB2312" w:eastAsia="仿宋_GB2312"/>
          <w:sz w:val="32"/>
          <w:szCs w:val="32"/>
        </w:rPr>
        <w:t>万元，</w:t>
      </w:r>
      <w:r>
        <w:rPr>
          <w:rFonts w:hint="eastAsia" w:ascii="仿宋_GB2312" w:eastAsia="仿宋_GB2312"/>
          <w:sz w:val="32"/>
          <w:szCs w:val="32"/>
          <w:lang w:val="en-US" w:eastAsia="zh-CN"/>
        </w:rPr>
        <w:t>减少2.06</w:t>
      </w:r>
      <w:r>
        <w:rPr>
          <w:rFonts w:hint="eastAsia" w:ascii="仿宋_GB2312" w:eastAsia="仿宋_GB2312"/>
          <w:sz w:val="32"/>
          <w:szCs w:val="32"/>
        </w:rPr>
        <w:t>%。其中：财政拨款</w:t>
      </w:r>
      <w:r>
        <w:rPr>
          <w:rFonts w:hint="eastAsia" w:ascii="仿宋_GB2312" w:eastAsia="仿宋_GB2312"/>
          <w:sz w:val="32"/>
          <w:szCs w:val="32"/>
          <w:lang w:val="en-US" w:eastAsia="zh-CN"/>
        </w:rPr>
        <w:t>1215.23</w:t>
      </w:r>
      <w:r>
        <w:rPr>
          <w:rFonts w:hint="eastAsia" w:ascii="仿宋_GB2312" w:eastAsia="仿宋_GB2312"/>
          <w:sz w:val="32"/>
          <w:szCs w:val="32"/>
        </w:rPr>
        <w:t>万元,比202</w:t>
      </w:r>
      <w:r>
        <w:rPr>
          <w:rFonts w:hint="eastAsia" w:ascii="仿宋_GB2312" w:eastAsia="仿宋_GB2312"/>
          <w:sz w:val="32"/>
          <w:szCs w:val="32"/>
          <w:lang w:val="en-US" w:eastAsia="zh-CN"/>
        </w:rPr>
        <w:t>1</w:t>
      </w:r>
      <w:r>
        <w:rPr>
          <w:rFonts w:hint="eastAsia" w:ascii="仿宋_GB2312" w:eastAsia="仿宋_GB2312"/>
          <w:sz w:val="32"/>
          <w:szCs w:val="32"/>
        </w:rPr>
        <w:t>年1240.78万元</w:t>
      </w:r>
      <w:r>
        <w:rPr>
          <w:rFonts w:hint="eastAsia" w:ascii="仿宋_GB2312" w:eastAsia="仿宋_GB2312"/>
          <w:sz w:val="32"/>
          <w:szCs w:val="32"/>
          <w:lang w:val="en-US" w:eastAsia="zh-CN"/>
        </w:rPr>
        <w:t>减少25.55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hAnsi="宋体" w:eastAsia="仿宋_GB2312"/>
          <w:sz w:val="32"/>
          <w:szCs w:val="32"/>
          <w:lang w:val="en-US" w:eastAsia="zh-CN"/>
        </w:rPr>
        <w:t>主要原因为部分离退休人员去世导致退休金减少</w:t>
      </w:r>
      <w:r>
        <w:rPr>
          <w:rFonts w:hint="eastAsia" w:ascii="仿宋_GB2312" w:eastAsia="仿宋_GB2312"/>
          <w:sz w:val="32"/>
          <w:szCs w:val="32"/>
        </w:rPr>
        <w:t>；统筹使用结余资金安排预算0万元,比202</w:t>
      </w:r>
      <w:r>
        <w:rPr>
          <w:rFonts w:hint="eastAsia" w:ascii="仿宋_GB2312" w:eastAsia="仿宋_GB2312"/>
          <w:sz w:val="32"/>
          <w:szCs w:val="32"/>
          <w:lang w:val="en-US" w:eastAsia="zh-CN"/>
        </w:rPr>
        <w:t>1</w:t>
      </w:r>
      <w:r>
        <w:rPr>
          <w:rFonts w:hint="eastAsia" w:ascii="仿宋_GB2312" w:eastAsia="仿宋_GB2312"/>
          <w:sz w:val="32"/>
          <w:szCs w:val="32"/>
        </w:rPr>
        <w:t>年0万元减少0万元</w:t>
      </w:r>
      <w:r>
        <w:rPr>
          <w:rFonts w:hint="eastAsia" w:ascii="仿宋_GB2312" w:eastAsia="仿宋_GB2312"/>
          <w:sz w:val="32"/>
          <w:szCs w:val="32"/>
          <w:lang w:eastAsia="zh-CN"/>
        </w:rPr>
        <w:t>，</w:t>
      </w:r>
      <w:r>
        <w:rPr>
          <w:rFonts w:hint="eastAsia" w:ascii="仿宋_GB2312" w:eastAsia="仿宋_GB2312"/>
          <w:sz w:val="32"/>
          <w:szCs w:val="32"/>
        </w:rPr>
        <w:t>与202</w:t>
      </w:r>
      <w:r>
        <w:rPr>
          <w:rFonts w:hint="eastAsia" w:ascii="仿宋_GB2312" w:eastAsia="仿宋_GB2312"/>
          <w:sz w:val="32"/>
          <w:szCs w:val="32"/>
          <w:lang w:val="en-US" w:eastAsia="zh-CN"/>
        </w:rPr>
        <w:t>1</w:t>
      </w:r>
      <w:r>
        <w:rPr>
          <w:rFonts w:hint="eastAsia" w:ascii="仿宋_GB2312" w:eastAsia="仿宋_GB2312"/>
          <w:sz w:val="32"/>
          <w:szCs w:val="32"/>
        </w:rPr>
        <w:t>年持平；其他资金0万元,比202</w:t>
      </w:r>
      <w:r>
        <w:rPr>
          <w:rFonts w:hint="eastAsia" w:ascii="仿宋_GB2312" w:eastAsia="仿宋_GB2312"/>
          <w:sz w:val="32"/>
          <w:szCs w:val="32"/>
          <w:lang w:val="en-US" w:eastAsia="zh-CN"/>
        </w:rPr>
        <w:t>1</w:t>
      </w:r>
      <w:r>
        <w:rPr>
          <w:rFonts w:hint="eastAsia" w:ascii="仿宋_GB2312" w:eastAsia="仿宋_GB2312"/>
          <w:sz w:val="32"/>
          <w:szCs w:val="32"/>
        </w:rPr>
        <w:t>年0万元减少0万元</w:t>
      </w:r>
      <w:r>
        <w:rPr>
          <w:rFonts w:hint="eastAsia" w:ascii="仿宋_GB2312" w:eastAsia="仿宋_GB2312"/>
          <w:sz w:val="32"/>
          <w:szCs w:val="32"/>
          <w:lang w:eastAsia="zh-CN"/>
        </w:rPr>
        <w:t>，</w:t>
      </w:r>
      <w:r>
        <w:rPr>
          <w:rFonts w:hint="eastAsia" w:ascii="仿宋_GB2312" w:eastAsia="仿宋_GB2312"/>
          <w:sz w:val="32"/>
          <w:szCs w:val="32"/>
        </w:rPr>
        <w:t>与202</w:t>
      </w:r>
      <w:r>
        <w:rPr>
          <w:rFonts w:hint="eastAsia" w:ascii="仿宋_GB2312" w:eastAsia="仿宋_GB2312"/>
          <w:sz w:val="32"/>
          <w:szCs w:val="32"/>
          <w:lang w:val="en-US" w:eastAsia="zh-CN"/>
        </w:rPr>
        <w:t>1</w:t>
      </w:r>
      <w:r>
        <w:rPr>
          <w:rFonts w:hint="eastAsia" w:ascii="仿宋_GB2312" w:eastAsia="仿宋_GB2312"/>
          <w:sz w:val="32"/>
          <w:szCs w:val="32"/>
        </w:rPr>
        <w:t>年持平。</w:t>
      </w:r>
    </w:p>
    <w:p>
      <w:pPr>
        <w:spacing w:line="56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（二）支出情况说明</w:t>
      </w:r>
    </w:p>
    <w:p>
      <w:pPr>
        <w:spacing w:line="560" w:lineRule="exact"/>
        <w:ind w:firstLine="640"/>
        <w:rPr>
          <w:rFonts w:hint="eastAsia" w:ascii="仿宋_GB2312" w:eastAsia="仿宋_GB2312"/>
          <w:color w:val="000000"/>
          <w:sz w:val="32"/>
          <w:szCs w:val="32"/>
        </w:rPr>
      </w:pPr>
      <w:r>
        <w:rPr>
          <w:rFonts w:hint="eastAsia" w:ascii="仿宋_GB2312" w:eastAsia="仿宋_GB2312"/>
          <w:color w:val="000000"/>
          <w:sz w:val="32"/>
          <w:szCs w:val="32"/>
        </w:rPr>
        <w:t>2022年支出预算</w:t>
      </w:r>
      <w:r>
        <w:rPr>
          <w:rFonts w:hint="eastAsia" w:ascii="仿宋_GB2312" w:eastAsia="仿宋_GB2312"/>
          <w:color w:val="000000"/>
          <w:sz w:val="32"/>
          <w:szCs w:val="32"/>
          <w:lang w:val="en-US" w:eastAsia="zh-CN"/>
        </w:rPr>
        <w:t>1215.23</w:t>
      </w:r>
      <w:r>
        <w:rPr>
          <w:rFonts w:hint="eastAsia" w:ascii="仿宋_GB2312" w:eastAsia="仿宋_GB2312"/>
          <w:color w:val="000000"/>
          <w:sz w:val="32"/>
          <w:szCs w:val="32"/>
        </w:rPr>
        <w:t>万元，比2021年</w:t>
      </w:r>
      <w:r>
        <w:rPr>
          <w:rFonts w:hint="eastAsia" w:ascii="仿宋_GB2312" w:eastAsia="仿宋_GB2312"/>
          <w:color w:val="000000"/>
          <w:sz w:val="32"/>
          <w:szCs w:val="32"/>
          <w:lang w:val="en-US" w:eastAsia="zh-CN"/>
        </w:rPr>
        <w:t>1240.78</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减少25.55</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减少2.06</w:t>
      </w:r>
      <w:r>
        <w:rPr>
          <w:rFonts w:hint="eastAsia" w:ascii="仿宋_GB2312" w:eastAsia="仿宋_GB2312"/>
          <w:color w:val="000000"/>
          <w:sz w:val="32"/>
          <w:szCs w:val="32"/>
        </w:rPr>
        <w:t>%。</w:t>
      </w:r>
    </w:p>
    <w:p>
      <w:pPr>
        <w:ind w:firstLine="555"/>
        <w:rPr>
          <w:rFonts w:hint="eastAsia" w:ascii="仿宋_GB2312" w:eastAsia="仿宋_GB2312"/>
          <w:color w:val="000000"/>
          <w:sz w:val="32"/>
          <w:szCs w:val="32"/>
        </w:rPr>
      </w:pPr>
      <w:r>
        <w:rPr>
          <w:rFonts w:hint="eastAsia" w:ascii="仿宋_GB2312" w:eastAsia="仿宋_GB2312"/>
          <w:sz w:val="32"/>
          <w:szCs w:val="32"/>
        </w:rPr>
        <w:t>基本支出预算</w:t>
      </w:r>
      <w:r>
        <w:rPr>
          <w:rFonts w:hint="eastAsia" w:ascii="仿宋_GB2312" w:eastAsia="仿宋_GB2312"/>
          <w:sz w:val="32"/>
          <w:szCs w:val="32"/>
          <w:lang w:val="en-US" w:eastAsia="zh-CN"/>
        </w:rPr>
        <w:t>1215.23</w:t>
      </w:r>
      <w:r>
        <w:rPr>
          <w:rFonts w:hint="eastAsia" w:ascii="仿宋_GB2312" w:eastAsia="仿宋_GB2312"/>
          <w:sz w:val="32"/>
          <w:szCs w:val="32"/>
        </w:rPr>
        <w:t>万元，占总支出预算100%，比202</w:t>
      </w:r>
      <w:r>
        <w:rPr>
          <w:rFonts w:hint="eastAsia" w:ascii="仿宋_GB2312" w:eastAsia="仿宋_GB2312"/>
          <w:sz w:val="32"/>
          <w:szCs w:val="32"/>
          <w:lang w:val="en-US" w:eastAsia="zh-CN"/>
        </w:rPr>
        <w:t>1</w:t>
      </w:r>
      <w:r>
        <w:rPr>
          <w:rFonts w:hint="eastAsia" w:ascii="仿宋_GB2312" w:eastAsia="仿宋_GB2312"/>
          <w:sz w:val="32"/>
          <w:szCs w:val="32"/>
        </w:rPr>
        <w:t>年1240.78万元</w:t>
      </w:r>
      <w:r>
        <w:rPr>
          <w:rFonts w:hint="eastAsia" w:ascii="仿宋_GB2312" w:eastAsia="仿宋_GB2312"/>
          <w:sz w:val="32"/>
          <w:szCs w:val="32"/>
          <w:lang w:val="en-US" w:eastAsia="zh-CN"/>
        </w:rPr>
        <w:t>减少25.55</w:t>
      </w:r>
      <w:r>
        <w:rPr>
          <w:rFonts w:hint="eastAsia" w:ascii="仿宋_GB2312" w:eastAsia="仿宋_GB2312"/>
          <w:sz w:val="32"/>
          <w:szCs w:val="32"/>
        </w:rPr>
        <w:t>万元，</w:t>
      </w:r>
      <w:r>
        <w:rPr>
          <w:rFonts w:hint="eastAsia" w:ascii="仿宋_GB2312" w:eastAsia="仿宋_GB2312"/>
          <w:sz w:val="32"/>
          <w:szCs w:val="32"/>
          <w:lang w:val="en-US" w:eastAsia="zh-CN"/>
        </w:rPr>
        <w:t>减少2.06</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主要原因是</w:t>
      </w:r>
      <w:r>
        <w:rPr>
          <w:rFonts w:hint="eastAsia" w:ascii="仿宋_GB2312" w:hAnsi="宋体" w:eastAsia="仿宋_GB2312"/>
          <w:sz w:val="32"/>
          <w:szCs w:val="32"/>
          <w:lang w:val="en-US" w:eastAsia="zh-CN"/>
        </w:rPr>
        <w:t>部分离退休人员去世导致退休金减少</w:t>
      </w:r>
      <w:r>
        <w:rPr>
          <w:rFonts w:hint="eastAsia" w:ascii="仿宋_GB2312" w:eastAsia="仿宋_GB2312"/>
          <w:sz w:val="32"/>
          <w:szCs w:val="32"/>
          <w:lang w:val="en-US" w:eastAsia="zh-CN"/>
        </w:rPr>
        <w:t>。</w:t>
      </w:r>
      <w:r>
        <w:rPr>
          <w:rFonts w:hint="eastAsia" w:ascii="仿宋_GB2312" w:eastAsia="仿宋_GB2312"/>
          <w:sz w:val="32"/>
          <w:szCs w:val="32"/>
        </w:rPr>
        <w:t>项目支出预算0万元，与2020年持平。</w:t>
      </w:r>
      <w:r>
        <w:rPr>
          <w:rFonts w:hint="eastAsia" w:ascii="仿宋_GB2312" w:eastAsia="仿宋_GB2312"/>
          <w:color w:val="000000"/>
          <w:sz w:val="32"/>
          <w:szCs w:val="32"/>
        </w:rPr>
        <w:t>其中：</w:t>
      </w:r>
    </w:p>
    <w:p>
      <w:pPr>
        <w:spacing w:line="560" w:lineRule="exact"/>
        <w:ind w:firstLine="640"/>
        <w:rPr>
          <w:rFonts w:hint="eastAsia" w:ascii="仿宋_GB2312" w:eastAsia="仿宋_GB2312"/>
          <w:color w:val="000000"/>
          <w:sz w:val="32"/>
          <w:szCs w:val="32"/>
        </w:rPr>
      </w:pPr>
      <w:r>
        <w:rPr>
          <w:rFonts w:hint="eastAsia" w:ascii="仿宋_GB2312" w:eastAsia="仿宋_GB2312"/>
          <w:color w:val="000000"/>
          <w:sz w:val="32"/>
          <w:szCs w:val="32"/>
        </w:rPr>
        <w:t>1.事业单位经营支出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spacing w:line="560" w:lineRule="exact"/>
        <w:ind w:firstLine="640"/>
        <w:rPr>
          <w:rFonts w:hint="eastAsia" w:ascii="仿宋_GB2312" w:eastAsia="仿宋_GB2312"/>
          <w:color w:val="000000"/>
          <w:sz w:val="32"/>
          <w:szCs w:val="32"/>
        </w:rPr>
      </w:pPr>
      <w:r>
        <w:rPr>
          <w:rFonts w:hint="eastAsia" w:ascii="仿宋_GB2312" w:eastAsia="仿宋_GB2312"/>
          <w:color w:val="000000"/>
          <w:sz w:val="32"/>
          <w:szCs w:val="32"/>
        </w:rPr>
        <w:t>2.上缴上级支出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ind w:firstLine="640"/>
        <w:rPr>
          <w:rFonts w:hint="eastAsia" w:ascii="仿宋_GB2312" w:eastAsia="仿宋_GB2312"/>
          <w:color w:val="000000"/>
          <w:sz w:val="32"/>
          <w:szCs w:val="32"/>
        </w:rPr>
      </w:pPr>
      <w:r>
        <w:rPr>
          <w:rFonts w:hint="eastAsia" w:ascii="仿宋_GB2312" w:eastAsia="仿宋_GB2312"/>
          <w:color w:val="000000"/>
          <w:sz w:val="32"/>
          <w:szCs w:val="32"/>
        </w:rPr>
        <w:t>3.对附属单位补助支出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spacing w:line="560" w:lineRule="exact"/>
        <w:ind w:firstLine="640" w:firstLineChars="200"/>
        <w:rPr>
          <w:rFonts w:hint="eastAsia" w:ascii="黑体" w:eastAsia="黑体"/>
          <w:color w:val="000000"/>
          <w:sz w:val="32"/>
          <w:szCs w:val="32"/>
        </w:rPr>
      </w:pPr>
      <w:r>
        <w:rPr>
          <w:rFonts w:hint="eastAsia" w:ascii="黑体" w:eastAsia="黑体"/>
          <w:color w:val="000000"/>
          <w:sz w:val="32"/>
          <w:szCs w:val="32"/>
        </w:rPr>
        <w:t>三、主要支出情况</w:t>
      </w:r>
    </w:p>
    <w:p>
      <w:pPr>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本单位202</w:t>
      </w:r>
      <w:r>
        <w:rPr>
          <w:rFonts w:hint="eastAsia" w:ascii="仿宋" w:hAnsi="仿宋" w:eastAsia="仿宋" w:cs="仿宋"/>
          <w:sz w:val="32"/>
          <w:szCs w:val="32"/>
          <w:lang w:val="en-US" w:eastAsia="zh-CN"/>
        </w:rPr>
        <w:t>2</w:t>
      </w:r>
      <w:r>
        <w:rPr>
          <w:rFonts w:hint="eastAsia" w:ascii="仿宋" w:hAnsi="仿宋" w:eastAsia="仿宋" w:cs="仿宋"/>
          <w:sz w:val="32"/>
          <w:szCs w:val="32"/>
        </w:rPr>
        <w:t>年无项目支出</w:t>
      </w:r>
      <w:r>
        <w:rPr>
          <w:rFonts w:hint="eastAsia" w:ascii="仿宋" w:hAnsi="仿宋" w:eastAsia="仿宋" w:cs="仿宋"/>
          <w:sz w:val="32"/>
          <w:szCs w:val="32"/>
          <w:lang w:eastAsia="zh-CN"/>
        </w:rPr>
        <w:t>。</w:t>
      </w:r>
    </w:p>
    <w:p>
      <w:pPr>
        <w:numPr>
          <w:ilvl w:val="0"/>
          <w:numId w:val="0"/>
        </w:numPr>
        <w:spacing w:line="560" w:lineRule="exact"/>
        <w:ind w:firstLine="640"/>
        <w:rPr>
          <w:rFonts w:hint="eastAsia" w:ascii="黑体" w:eastAsia="黑体"/>
          <w:color w:val="000000"/>
          <w:sz w:val="32"/>
          <w:szCs w:val="32"/>
        </w:rPr>
      </w:pPr>
      <w:r>
        <w:rPr>
          <w:rFonts w:hint="eastAsia" w:ascii="黑体" w:eastAsia="黑体"/>
          <w:color w:val="000000"/>
          <w:sz w:val="32"/>
          <w:szCs w:val="32"/>
          <w:lang w:val="en-US" w:eastAsia="zh-CN"/>
        </w:rPr>
        <w:t>四、</w:t>
      </w:r>
      <w:r>
        <w:rPr>
          <w:rFonts w:hint="eastAsia" w:ascii="黑体" w:eastAsia="黑体"/>
          <w:color w:val="000000"/>
          <w:sz w:val="32"/>
          <w:szCs w:val="32"/>
        </w:rPr>
        <w:t>单位“三公”经费财政拨款预算说明</w:t>
      </w:r>
    </w:p>
    <w:p>
      <w:pPr>
        <w:numPr>
          <w:ilvl w:val="0"/>
          <w:numId w:val="0"/>
        </w:numPr>
        <w:spacing w:line="560" w:lineRule="exact"/>
        <w:ind w:firstLine="640"/>
        <w:rPr>
          <w:rFonts w:hint="eastAsia"/>
        </w:rPr>
      </w:pPr>
      <w:r>
        <w:rPr>
          <w:rFonts w:hint="eastAsia" w:ascii="仿宋_GB2312" w:eastAsia="仿宋_GB2312"/>
          <w:color w:val="000000"/>
          <w:sz w:val="32"/>
          <w:szCs w:val="32"/>
        </w:rPr>
        <w:t>本单位2022年无财政拨款安排的‘三公’经费预算</w:t>
      </w:r>
    </w:p>
    <w:p>
      <w:pPr>
        <w:numPr>
          <w:ilvl w:val="0"/>
          <w:numId w:val="0"/>
        </w:numPr>
        <w:spacing w:line="560" w:lineRule="exact"/>
        <w:ind w:firstLine="640"/>
        <w:rPr>
          <w:rFonts w:hint="eastAsia" w:ascii="黑体" w:eastAsia="黑体"/>
          <w:color w:val="000000"/>
          <w:sz w:val="32"/>
          <w:szCs w:val="32"/>
        </w:rPr>
      </w:pPr>
      <w:r>
        <w:rPr>
          <w:rFonts w:hint="eastAsia" w:ascii="黑体" w:eastAsia="黑体"/>
          <w:color w:val="000000"/>
          <w:sz w:val="32"/>
          <w:szCs w:val="32"/>
        </w:rPr>
        <w:t>五、其他情况说明</w:t>
      </w:r>
    </w:p>
    <w:p>
      <w:pPr>
        <w:ind w:firstLine="480" w:firstLineChars="150"/>
        <w:rPr>
          <w:rFonts w:ascii="楷体" w:hAnsi="楷体" w:eastAsia="楷体"/>
          <w:sz w:val="32"/>
          <w:szCs w:val="32"/>
        </w:rPr>
      </w:pPr>
      <w:r>
        <w:rPr>
          <w:rFonts w:hint="eastAsia" w:ascii="楷体" w:hAnsi="楷体" w:eastAsia="楷体"/>
          <w:sz w:val="32"/>
          <w:szCs w:val="32"/>
        </w:rPr>
        <w:t>（一）单位政府采购预算说明</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本</w:t>
      </w:r>
      <w:r>
        <w:rPr>
          <w:rFonts w:hint="eastAsia" w:ascii="仿宋" w:hAnsi="仿宋" w:eastAsia="仿宋" w:cs="仿宋"/>
          <w:sz w:val="32"/>
          <w:szCs w:val="32"/>
          <w:lang w:val="en-US" w:eastAsia="zh-CN"/>
        </w:rPr>
        <w:t>单位</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年无政府</w:t>
      </w:r>
      <w:r>
        <w:rPr>
          <w:rFonts w:hint="eastAsia" w:ascii="仿宋" w:hAnsi="仿宋" w:eastAsia="仿宋" w:cs="仿宋"/>
          <w:sz w:val="32"/>
          <w:szCs w:val="32"/>
          <w:lang w:val="en-US" w:eastAsia="zh-CN"/>
        </w:rPr>
        <w:t>采购</w:t>
      </w:r>
      <w:r>
        <w:rPr>
          <w:rFonts w:hint="eastAsia" w:ascii="仿宋" w:hAnsi="仿宋" w:eastAsia="仿宋" w:cs="仿宋"/>
          <w:sz w:val="32"/>
          <w:szCs w:val="32"/>
        </w:rPr>
        <w:t>预算。</w:t>
      </w:r>
    </w:p>
    <w:p>
      <w:pPr>
        <w:rPr>
          <w:rFonts w:ascii="楷体" w:hAnsi="楷体" w:eastAsia="楷体"/>
          <w:sz w:val="32"/>
          <w:szCs w:val="32"/>
        </w:rPr>
      </w:pPr>
      <w:r>
        <w:rPr>
          <w:rFonts w:hint="eastAsia" w:ascii="楷体" w:hAnsi="楷体" w:eastAsia="楷体"/>
          <w:sz w:val="32"/>
          <w:szCs w:val="32"/>
          <w:lang w:val="en-US" w:eastAsia="zh-CN"/>
        </w:rPr>
        <w:t xml:space="preserve">   </w:t>
      </w:r>
      <w:r>
        <w:rPr>
          <w:rFonts w:hint="eastAsia" w:ascii="楷体" w:hAnsi="楷体" w:eastAsia="楷体"/>
          <w:sz w:val="32"/>
          <w:szCs w:val="32"/>
        </w:rPr>
        <w:t>（二）政府购买服务预算说明</w:t>
      </w:r>
    </w:p>
    <w:p>
      <w:pPr>
        <w:ind w:firstLine="640" w:firstLineChars="200"/>
        <w:rPr>
          <w:rFonts w:ascii="仿宋_GB2312" w:eastAsia="仿宋_GB2312"/>
          <w:sz w:val="32"/>
          <w:szCs w:val="32"/>
        </w:rPr>
      </w:pPr>
      <w:r>
        <w:rPr>
          <w:rFonts w:hint="eastAsia" w:ascii="仿宋" w:hAnsi="仿宋" w:eastAsia="仿宋" w:cs="仿宋"/>
          <w:sz w:val="32"/>
          <w:szCs w:val="32"/>
        </w:rPr>
        <w:t>本</w:t>
      </w:r>
      <w:r>
        <w:rPr>
          <w:rFonts w:hint="eastAsia" w:ascii="仿宋" w:hAnsi="仿宋" w:eastAsia="仿宋" w:cs="仿宋"/>
          <w:sz w:val="32"/>
          <w:szCs w:val="32"/>
          <w:lang w:val="en-US" w:eastAsia="zh-CN"/>
        </w:rPr>
        <w:t>单位</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年无政府购买服务预算</w:t>
      </w:r>
      <w:r>
        <w:rPr>
          <w:rFonts w:hint="eastAsia" w:ascii="仿宋_GB2312" w:eastAsia="仿宋_GB2312"/>
          <w:sz w:val="32"/>
          <w:szCs w:val="32"/>
        </w:rPr>
        <w:t>。</w:t>
      </w:r>
    </w:p>
    <w:p>
      <w:pPr>
        <w:rPr>
          <w:rFonts w:ascii="楷体" w:hAnsi="楷体" w:eastAsia="楷体"/>
          <w:sz w:val="32"/>
          <w:szCs w:val="32"/>
        </w:rPr>
      </w:pPr>
      <w:r>
        <w:rPr>
          <w:rFonts w:hint="eastAsia" w:ascii="楷体" w:hAnsi="楷体" w:eastAsia="楷体"/>
          <w:sz w:val="32"/>
          <w:szCs w:val="32"/>
          <w:lang w:val="en-US" w:eastAsia="zh-CN"/>
        </w:rPr>
        <w:t xml:space="preserve">   </w:t>
      </w:r>
      <w:r>
        <w:rPr>
          <w:rFonts w:hint="eastAsia" w:ascii="楷体" w:hAnsi="楷体" w:eastAsia="楷体"/>
          <w:sz w:val="32"/>
          <w:szCs w:val="32"/>
        </w:rPr>
        <w:t>（三）机关运行经费情况说明</w:t>
      </w:r>
    </w:p>
    <w:p>
      <w:pPr>
        <w:ind w:left="0" w:leftChars="0" w:firstLine="640" w:firstLineChars="200"/>
        <w:rPr>
          <w:rFonts w:ascii="仿宋_GB2312" w:eastAsia="仿宋_GB2312"/>
          <w:sz w:val="32"/>
          <w:szCs w:val="32"/>
        </w:rPr>
      </w:pPr>
      <w:r>
        <w:rPr>
          <w:rFonts w:hint="eastAsia" w:ascii="仿宋_GB2312" w:eastAsia="仿宋_GB2312" w:cs="宋体"/>
          <w:kern w:val="0"/>
          <w:sz w:val="32"/>
          <w:szCs w:val="32"/>
          <w:lang w:val="en-US" w:eastAsia="zh-CN"/>
        </w:rPr>
        <w:t>本</w:t>
      </w:r>
      <w:r>
        <w:rPr>
          <w:rFonts w:hint="eastAsia" w:ascii="仿宋_GB2312" w:eastAsia="仿宋_GB2312" w:cs="宋体"/>
          <w:kern w:val="0"/>
          <w:sz w:val="32"/>
          <w:szCs w:val="32"/>
          <w:lang w:val="zh-CN"/>
        </w:rPr>
        <w:t>单位不在机关运行经费统计范围之内。</w:t>
      </w:r>
    </w:p>
    <w:p>
      <w:pPr>
        <w:rPr>
          <w:rFonts w:ascii="楷体" w:hAnsi="楷体" w:eastAsia="楷体"/>
          <w:sz w:val="32"/>
          <w:szCs w:val="32"/>
        </w:rPr>
      </w:pPr>
      <w:r>
        <w:rPr>
          <w:rFonts w:hint="eastAsia" w:ascii="楷体" w:hAnsi="楷体" w:eastAsia="楷体"/>
          <w:sz w:val="32"/>
          <w:szCs w:val="32"/>
          <w:lang w:val="en-US" w:eastAsia="zh-CN"/>
        </w:rPr>
        <w:t xml:space="preserve">   </w:t>
      </w:r>
      <w:r>
        <w:rPr>
          <w:rFonts w:hint="eastAsia" w:ascii="楷体" w:hAnsi="楷体" w:eastAsia="楷体"/>
          <w:sz w:val="32"/>
          <w:szCs w:val="32"/>
        </w:rPr>
        <w:t>（四）项目支出绩效目标情况说明</w:t>
      </w:r>
    </w:p>
    <w:p>
      <w:pPr>
        <w:ind w:firstLine="640" w:firstLineChars="200"/>
        <w:rPr>
          <w:rFonts w:hint="eastAsia" w:ascii="仿宋_GB2312" w:eastAsia="仿宋_GB2312"/>
          <w:sz w:val="32"/>
          <w:szCs w:val="32"/>
        </w:rPr>
      </w:pPr>
      <w:bookmarkStart w:id="1" w:name="OLE_LINK2"/>
      <w:r>
        <w:rPr>
          <w:rFonts w:hint="eastAsia" w:ascii="仿宋" w:hAnsi="仿宋" w:eastAsia="仿宋" w:cs="仿宋"/>
          <w:sz w:val="32"/>
          <w:szCs w:val="32"/>
        </w:rPr>
        <w:t>本</w:t>
      </w:r>
      <w:r>
        <w:rPr>
          <w:rFonts w:hint="eastAsia" w:ascii="仿宋" w:hAnsi="仿宋" w:eastAsia="仿宋" w:cs="仿宋"/>
          <w:sz w:val="32"/>
          <w:szCs w:val="32"/>
          <w:lang w:val="en-US" w:eastAsia="zh-CN"/>
        </w:rPr>
        <w:t>单位</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val="en-US" w:eastAsia="zh-CN"/>
        </w:rPr>
        <w:t>无项目支出绩效目标</w:t>
      </w:r>
      <w:r>
        <w:rPr>
          <w:rFonts w:hint="eastAsia" w:ascii="仿宋_GB2312" w:eastAsia="仿宋_GB2312"/>
          <w:sz w:val="32"/>
          <w:szCs w:val="32"/>
        </w:rPr>
        <w:t>。</w:t>
      </w:r>
    </w:p>
    <w:p>
      <w:pPr>
        <w:rPr>
          <w:rFonts w:ascii="楷体" w:hAnsi="楷体" w:eastAsia="楷体"/>
          <w:sz w:val="32"/>
          <w:szCs w:val="32"/>
        </w:rPr>
      </w:pPr>
      <w:r>
        <w:rPr>
          <w:rFonts w:hint="eastAsia" w:ascii="楷体" w:hAnsi="楷体" w:eastAsia="楷体"/>
          <w:sz w:val="32"/>
          <w:szCs w:val="32"/>
          <w:lang w:val="en-US" w:eastAsia="zh-CN"/>
        </w:rPr>
        <w:t xml:space="preserve">   </w:t>
      </w:r>
      <w:r>
        <w:rPr>
          <w:rFonts w:hint="eastAsia" w:ascii="楷体" w:hAnsi="楷体" w:eastAsia="楷体"/>
          <w:sz w:val="32"/>
          <w:szCs w:val="32"/>
        </w:rPr>
        <w:t>（五）重点行政事业性收费情况说明</w:t>
      </w:r>
    </w:p>
    <w:bookmarkEnd w:id="1"/>
    <w:p>
      <w:pPr>
        <w:ind w:firstLine="645"/>
        <w:rPr>
          <w:rFonts w:ascii="仿宋_GB2312" w:eastAsia="仿宋_GB2312"/>
          <w:sz w:val="32"/>
          <w:szCs w:val="32"/>
        </w:rPr>
      </w:pPr>
      <w:r>
        <w:rPr>
          <w:rFonts w:hint="eastAsia" w:ascii="仿宋" w:hAnsi="仿宋" w:eastAsia="仿宋" w:cs="仿宋"/>
          <w:sz w:val="32"/>
          <w:szCs w:val="32"/>
        </w:rPr>
        <w:t>本</w:t>
      </w:r>
      <w:r>
        <w:rPr>
          <w:rFonts w:hint="eastAsia" w:ascii="仿宋" w:hAnsi="仿宋" w:eastAsia="仿宋" w:cs="仿宋"/>
          <w:sz w:val="32"/>
          <w:szCs w:val="32"/>
          <w:lang w:val="en-US" w:eastAsia="zh-CN"/>
        </w:rPr>
        <w:t>单位</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年无重点行政事业性收费</w:t>
      </w:r>
      <w:r>
        <w:rPr>
          <w:rFonts w:hint="eastAsia" w:ascii="仿宋" w:hAnsi="仿宋" w:eastAsia="仿宋" w:cs="仿宋"/>
          <w:sz w:val="32"/>
          <w:szCs w:val="32"/>
          <w:lang w:eastAsia="zh-CN"/>
        </w:rPr>
        <w:t>。</w:t>
      </w:r>
    </w:p>
    <w:p>
      <w:pPr>
        <w:rPr>
          <w:rFonts w:ascii="楷体" w:hAnsi="楷体" w:eastAsia="楷体"/>
          <w:sz w:val="32"/>
          <w:szCs w:val="32"/>
        </w:rPr>
      </w:pPr>
      <w:r>
        <w:rPr>
          <w:rFonts w:hint="eastAsia" w:ascii="楷体" w:hAnsi="楷体" w:eastAsia="楷体"/>
          <w:sz w:val="32"/>
          <w:szCs w:val="32"/>
          <w:lang w:val="en-US" w:eastAsia="zh-CN"/>
        </w:rPr>
        <w:t xml:space="preserve">   </w:t>
      </w:r>
      <w:r>
        <w:rPr>
          <w:rFonts w:hint="eastAsia" w:ascii="楷体" w:hAnsi="楷体" w:eastAsia="楷体"/>
          <w:sz w:val="32"/>
          <w:szCs w:val="32"/>
        </w:rPr>
        <w:t>（六）国有资本经营预算财政拨款情况说明</w:t>
      </w:r>
    </w:p>
    <w:p>
      <w:pPr>
        <w:ind w:firstLine="640" w:firstLineChars="200"/>
        <w:rPr>
          <w:rFonts w:ascii="仿宋_GB2312" w:eastAsia="仿宋_GB2312"/>
          <w:sz w:val="32"/>
          <w:szCs w:val="32"/>
        </w:rPr>
      </w:pPr>
      <w:r>
        <w:rPr>
          <w:rFonts w:hint="eastAsia" w:ascii="仿宋" w:hAnsi="仿宋" w:eastAsia="仿宋" w:cs="仿宋"/>
          <w:sz w:val="32"/>
          <w:szCs w:val="32"/>
        </w:rPr>
        <w:t>本</w:t>
      </w:r>
      <w:r>
        <w:rPr>
          <w:rFonts w:hint="eastAsia" w:ascii="仿宋" w:hAnsi="仿宋" w:eastAsia="仿宋" w:cs="仿宋"/>
          <w:sz w:val="32"/>
          <w:szCs w:val="32"/>
          <w:lang w:val="en-US" w:eastAsia="zh-CN"/>
        </w:rPr>
        <w:t>单位</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年无国有资本经营预算财政拨款安排的预算</w:t>
      </w:r>
      <w:r>
        <w:rPr>
          <w:rFonts w:ascii="仿宋_GB2312" w:eastAsia="仿宋_GB2312"/>
          <w:sz w:val="32"/>
          <w:szCs w:val="32"/>
        </w:rPr>
        <w:t>。</w:t>
      </w:r>
    </w:p>
    <w:p>
      <w:pPr>
        <w:numPr>
          <w:ilvl w:val="0"/>
          <w:numId w:val="1"/>
        </w:numPr>
        <w:spacing w:line="560" w:lineRule="exact"/>
        <w:ind w:firstLine="640" w:firstLineChars="200"/>
        <w:rPr>
          <w:rFonts w:hint="eastAsia" w:ascii="黑体" w:eastAsia="黑体"/>
          <w:color w:val="000000"/>
          <w:sz w:val="32"/>
          <w:szCs w:val="32"/>
        </w:rPr>
      </w:pPr>
      <w:r>
        <w:rPr>
          <w:rFonts w:hint="eastAsia" w:ascii="黑体" w:eastAsia="黑体"/>
          <w:color w:val="000000"/>
          <w:sz w:val="32"/>
          <w:szCs w:val="32"/>
        </w:rPr>
        <w:t>名词解释</w:t>
      </w:r>
    </w:p>
    <w:p>
      <w:pPr>
        <w:numPr>
          <w:ilvl w:val="0"/>
          <w:numId w:val="0"/>
        </w:numPr>
        <w:spacing w:line="560" w:lineRule="exact"/>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pStyle w:val="2"/>
        <w:rPr>
          <w:rFonts w:hint="eastAsia"/>
        </w:rPr>
      </w:pPr>
    </w:p>
    <w:p>
      <w:pPr>
        <w:spacing w:line="560" w:lineRule="exact"/>
        <w:jc w:val="center"/>
        <w:rPr>
          <w:rFonts w:hint="eastAsia" w:ascii="方正小标宋简体" w:eastAsia="方正小标宋简体"/>
          <w:color w:val="000000"/>
          <w:sz w:val="36"/>
          <w:szCs w:val="36"/>
        </w:rPr>
      </w:pPr>
      <w:r>
        <w:rPr>
          <w:rFonts w:hint="eastAsia" w:ascii="方正小标宋简体" w:eastAsia="方正小标宋简体"/>
          <w:color w:val="000000"/>
          <w:sz w:val="36"/>
          <w:szCs w:val="36"/>
        </w:rPr>
        <w:t>第二部分  2022年单位预算报表</w:t>
      </w:r>
    </w:p>
    <w:p>
      <w:pPr>
        <w:autoSpaceDE w:val="0"/>
        <w:autoSpaceDN w:val="0"/>
        <w:adjustRightInd w:val="0"/>
        <w:spacing w:line="560" w:lineRule="exact"/>
        <w:jc w:val="left"/>
        <w:rPr>
          <w:rFonts w:hint="eastAsia" w:ascii="方正小标宋简体" w:eastAsia="方正小标宋简体"/>
          <w:color w:val="000000"/>
          <w:sz w:val="36"/>
          <w:szCs w:val="36"/>
        </w:rPr>
      </w:pPr>
    </w:p>
    <w:p>
      <w:pPr>
        <w:jc w:val="both"/>
        <w:rPr>
          <w:rFonts w:hint="eastAsia" w:ascii="仿宋_GB2312" w:eastAsia="仿宋_GB2312"/>
          <w:color w:val="000000"/>
          <w:sz w:val="32"/>
          <w:szCs w:val="32"/>
        </w:rPr>
      </w:pPr>
      <w:r>
        <w:rPr>
          <w:rFonts w:hint="eastAsia" w:ascii="仿宋_GB2312" w:eastAsia="仿宋_GB2312"/>
          <w:color w:val="000000"/>
          <w:sz w:val="32"/>
          <w:szCs w:val="32"/>
        </w:rPr>
        <w:t>附件：北京时尚控股有限责任公司本级2022年度单位预算报表</w:t>
      </w:r>
      <w:r>
        <w:rPr>
          <w:rFonts w:hint="eastAsia" w:ascii="仿宋_GB2312" w:eastAsia="仿宋_GB2312" w:cs="宋体"/>
          <w:color w:val="000000"/>
          <w:kern w:val="0"/>
          <w:sz w:val="32"/>
          <w:szCs w:val="32"/>
          <w:lang w:val="zh-CN"/>
        </w:rPr>
        <w:t xml:space="preserve"> </w:t>
      </w:r>
    </w:p>
    <w:p>
      <w:pPr>
        <w:pStyle w:val="2"/>
        <w:numPr>
          <w:ilvl w:val="0"/>
          <w:numId w:val="0"/>
        </w:num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001010101"/>
    <w:charset w:val="86"/>
    <w:family w:val="modern"/>
    <w:pitch w:val="default"/>
    <w:sig w:usb0="00000000" w:usb1="00000000" w:usb2="00000010" w:usb3="00000000" w:csb0="00040000" w:csb1="00000000"/>
  </w:font>
  <w:font w:name="楷体">
    <w:panose1 w:val="02010609060101010101"/>
    <w:charset w:val="7A"/>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Droid Sans">
    <w:altName w:val="Arial Unicode MS"/>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方正小标宋体">
    <w:altName w:val="宋体"/>
    <w:panose1 w:val="00000000000000000000"/>
    <w:charset w:val="00"/>
    <w:family w:val="auto"/>
    <w:pitch w:val="default"/>
    <w:sig w:usb0="00000000" w:usb1="00000000" w:usb2="00000000"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方正小标宋简体">
    <w:altName w:val="微软雅黑"/>
    <w:panose1 w:val="00000000000000000000"/>
    <w:charset w:val="00"/>
    <w:family w:val="auto"/>
    <w:pitch w:val="default"/>
    <w:sig w:usb0="00000000" w:usb1="00000000" w:usb2="00000000" w:usb3="00000000" w:csb0="00000000" w:csb1="0000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01C6FC"/>
    <w:multiLevelType w:val="singleLevel"/>
    <w:tmpl w:val="6201C6FC"/>
    <w:lvl w:ilvl="0" w:tentative="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5464D9"/>
    <w:rsid w:val="408C3C50"/>
    <w:rsid w:val="57A15FE4"/>
    <w:rsid w:val="5A5464D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lang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Office_10.8.0.5800_F1E327BC-269C-435d-A152-05C5408002CA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2022-02-08T00:47:00Z</dcterms:created>
  <dc:creator>李凌</dc:creator>
  <cp:lastModifiedBy>李凌</cp:lastModifiedBy>
  <dcterms:modified xsi:type="dcterms:W3CDTF">2022-02-22T03:14:52Z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2052-10.8.0.5800</vt:lpwstr>
  </property>
</Properties>
</file>