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00" w:lineRule="exact"/>
        <w:jc w:val="both"/>
        <w:rPr>
          <w:rFonts w:hint="eastAsia" w:ascii="方正小标宋简体" w:hAnsi="仿宋" w:eastAsia="方正小标宋简体" w:cs="Times New Roman"/>
          <w:spacing w:val="20"/>
          <w:sz w:val="44"/>
          <w:szCs w:val="44"/>
          <w:lang w:eastAsia="zh-CN"/>
        </w:rPr>
      </w:pPr>
      <w:bookmarkStart w:id="2" w:name="_GoBack"/>
      <w:bookmarkEnd w:id="2"/>
    </w:p>
    <w:p>
      <w:pPr>
        <w:spacing w:line="700" w:lineRule="exact"/>
        <w:jc w:val="center"/>
        <w:rPr>
          <w:rFonts w:hint="eastAsia" w:ascii="方正小标宋简体" w:hAnsi="仿宋" w:eastAsia="方正小标宋简体" w:cs="Times New Roman"/>
          <w:spacing w:val="20"/>
          <w:sz w:val="44"/>
          <w:szCs w:val="44"/>
        </w:rPr>
      </w:pPr>
      <w:r>
        <w:rPr>
          <w:rFonts w:hint="eastAsia" w:ascii="方正小标宋简体" w:hAnsi="仿宋" w:eastAsia="方正小标宋简体" w:cs="Times New Roman"/>
          <w:spacing w:val="20"/>
          <w:sz w:val="44"/>
          <w:szCs w:val="44"/>
        </w:rPr>
        <w:t>全国新职业技术技能大赛</w:t>
      </w:r>
    </w:p>
    <w:p>
      <w:pPr>
        <w:spacing w:line="700" w:lineRule="exact"/>
        <w:jc w:val="center"/>
        <w:rPr>
          <w:rFonts w:hint="eastAsia" w:ascii="方正小标宋简体" w:hAnsi="仿宋" w:eastAsia="方正小标宋简体" w:cs="Times New Roman"/>
          <w:spacing w:val="20"/>
          <w:sz w:val="44"/>
          <w:szCs w:val="44"/>
        </w:rPr>
      </w:pPr>
      <w:r>
        <w:rPr>
          <w:rFonts w:hint="eastAsia" w:ascii="方正小标宋简体" w:hAnsi="仿宋" w:eastAsia="方正小标宋简体" w:cs="Times New Roman"/>
          <w:spacing w:val="20"/>
          <w:sz w:val="44"/>
          <w:szCs w:val="44"/>
        </w:rPr>
        <w:t>无人机装调</w:t>
      </w:r>
      <w:r>
        <w:rPr>
          <w:rFonts w:hint="eastAsia" w:ascii="方正小标宋简体" w:hAnsi="仿宋" w:eastAsia="方正小标宋简体" w:cs="Times New Roman"/>
          <w:spacing w:val="20"/>
          <w:sz w:val="44"/>
          <w:szCs w:val="44"/>
          <w:lang w:eastAsia="zh-CN"/>
        </w:rPr>
        <w:t>检修工</w:t>
      </w:r>
      <w:r>
        <w:rPr>
          <w:rFonts w:hint="eastAsia" w:ascii="方正小标宋简体" w:hAnsi="仿宋" w:eastAsia="方正小标宋简体" w:cs="Times New Roman"/>
          <w:spacing w:val="20"/>
          <w:sz w:val="44"/>
          <w:szCs w:val="44"/>
        </w:rPr>
        <w:t>项目北京选拔赛</w:t>
      </w:r>
    </w:p>
    <w:p>
      <w:pPr>
        <w:spacing w:line="700" w:lineRule="exact"/>
        <w:jc w:val="center"/>
        <w:rPr>
          <w:rFonts w:hint="eastAsia" w:ascii="宋体" w:hAnsi="宋体" w:eastAsia="方正小标宋简体" w:cs="宋体"/>
          <w:b/>
          <w:color w:val="000000"/>
          <w:sz w:val="36"/>
          <w:szCs w:val="36"/>
          <w:lang w:eastAsia="zh-CN"/>
        </w:rPr>
      </w:pPr>
      <w:r>
        <w:rPr>
          <w:rFonts w:hint="eastAsia" w:ascii="方正小标宋简体" w:hAnsi="仿宋" w:eastAsia="方正小标宋简体" w:cs="Times New Roman"/>
          <w:spacing w:val="20"/>
          <w:sz w:val="44"/>
          <w:szCs w:val="44"/>
        </w:rPr>
        <w:t>技术</w:t>
      </w:r>
      <w:r>
        <w:rPr>
          <w:rFonts w:hint="eastAsia" w:ascii="方正小标宋简体" w:hAnsi="仿宋" w:eastAsia="方正小标宋简体" w:cs="Times New Roman"/>
          <w:spacing w:val="20"/>
          <w:sz w:val="44"/>
          <w:szCs w:val="44"/>
          <w:lang w:eastAsia="zh-CN"/>
        </w:rPr>
        <w:t>文件</w:t>
      </w:r>
    </w:p>
    <w:p>
      <w:pPr>
        <w:spacing w:line="560" w:lineRule="exact"/>
        <w:ind w:firstLine="640" w:firstLineChars="200"/>
        <w:rPr>
          <w:rFonts w:hint="eastAsia" w:ascii="黑体" w:hAnsi="黑体" w:eastAsia="黑体" w:cs="Times New Roman"/>
          <w:sz w:val="32"/>
          <w:szCs w:val="32"/>
        </w:rPr>
      </w:pP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黑体" w:hAnsi="黑体" w:eastAsia="黑体" w:cs="Times New Roman"/>
          <w:sz w:val="32"/>
          <w:szCs w:val="32"/>
        </w:rPr>
      </w:pPr>
      <w:r>
        <w:rPr>
          <w:rFonts w:hint="eastAsia" w:ascii="黑体" w:hAnsi="黑体" w:eastAsia="黑体" w:cs="Times New Roman"/>
          <w:sz w:val="32"/>
          <w:szCs w:val="32"/>
        </w:rPr>
        <w:t>一、本项目的技术描述</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楷体_GB2312" w:hAnsi="楷体" w:eastAsia="楷体_GB2312" w:cs="Times New Roman"/>
          <w:sz w:val="32"/>
          <w:szCs w:val="32"/>
        </w:rPr>
      </w:pPr>
      <w:r>
        <w:rPr>
          <w:rFonts w:hint="eastAsia" w:ascii="楷体_GB2312" w:hAnsi="楷体" w:eastAsia="楷体_GB2312" w:cs="Times New Roman"/>
          <w:sz w:val="32"/>
          <w:szCs w:val="32"/>
        </w:rPr>
        <w:t>1.本项目的简要技术描述</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等线" w:eastAsia="仿宋_GB2312" w:cs="Times New Roman"/>
          <w:sz w:val="32"/>
          <w:szCs w:val="32"/>
        </w:rPr>
      </w:pPr>
      <w:r>
        <w:rPr>
          <w:rFonts w:hint="eastAsia" w:ascii="仿宋_GB2312" w:hAnsi="等线" w:eastAsia="仿宋_GB2312" w:cs="Times New Roman"/>
          <w:sz w:val="32"/>
          <w:szCs w:val="32"/>
        </w:rPr>
        <w:t>无人机技术是一项涉及多个技术领域的综合技术，无人机装调</w:t>
      </w:r>
      <w:r>
        <w:rPr>
          <w:rFonts w:hint="eastAsia" w:ascii="仿宋_GB2312" w:hAnsi="等线" w:eastAsia="仿宋_GB2312" w:cs="Times New Roman"/>
          <w:sz w:val="32"/>
          <w:szCs w:val="32"/>
          <w:lang w:eastAsia="zh-CN"/>
        </w:rPr>
        <w:t>检修</w:t>
      </w:r>
      <w:r>
        <w:rPr>
          <w:rFonts w:hint="eastAsia" w:ascii="仿宋_GB2312" w:hAnsi="等线" w:eastAsia="仿宋_GB2312" w:cs="Times New Roman"/>
          <w:sz w:val="32"/>
          <w:szCs w:val="32"/>
        </w:rPr>
        <w:t>是其中的一个重要环节。此次作为全国新职业技术技能大赛的一个项目，将进一步加强无人机操作技术这一新兴技术普及，培养国家战略和社会急需的新型专业人才，提升职工的行业发展的能力。同时，通过竞赛的开展，不仅能提升职工的实践能力，还能推动初、中、高级工和技师层面职工技能的提升，为加快建设经济强国增添动力、提供人才支撑。</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等线" w:eastAsia="仿宋_GB2312" w:cs="Times New Roman"/>
          <w:sz w:val="32"/>
          <w:szCs w:val="32"/>
        </w:rPr>
      </w:pPr>
      <w:r>
        <w:rPr>
          <w:rFonts w:hint="eastAsia" w:ascii="仿宋_GB2312" w:hAnsi="等线" w:eastAsia="仿宋_GB2312" w:cs="Times New Roman"/>
          <w:sz w:val="32"/>
          <w:szCs w:val="32"/>
        </w:rPr>
        <w:t>该竞赛项目不但考查选手对机体各部件的识别、组装流程、组装工艺的掌握、以及专业工具的使用，而且考查选手对接线图、无人机飞行控制系统结构的认知、系统部署的实施；考查选手电子焊接工艺、综合电子布线能力、动力系统的检测能力、无人机传动系统部件特性、组装流程和组装工艺的掌握情况；考查参赛选手无人机整体状态的判断与调试技能。考查选手对无人机飞行的安全意识、无人机安全驾驶规范的掌握以及无人机飞行操作能力。</w:t>
      </w:r>
    </w:p>
    <w:p>
      <w:pPr>
        <w:keepNext w:val="0"/>
        <w:keepLines w:val="0"/>
        <w:pageBreakBefore w:val="0"/>
        <w:widowControl w:val="0"/>
        <w:kinsoku/>
        <w:wordWrap/>
        <w:overflowPunct/>
        <w:topLinePunct w:val="0"/>
        <w:autoSpaceDE/>
        <w:autoSpaceDN/>
        <w:bidi w:val="0"/>
        <w:spacing w:before="312" w:beforeLines="100" w:line="560" w:lineRule="exact"/>
        <w:ind w:firstLine="480" w:firstLineChars="150"/>
        <w:textAlignment w:val="auto"/>
        <w:rPr>
          <w:rFonts w:hint="eastAsia"/>
          <w:b/>
          <w:sz w:val="24"/>
        </w:rPr>
      </w:pPr>
      <w:r>
        <w:rPr>
          <w:rFonts w:hint="eastAsia" w:ascii="楷体_GB2312" w:hAnsi="楷体" w:eastAsia="楷体_GB2312" w:cs="Times New Roman"/>
          <w:sz w:val="32"/>
          <w:szCs w:val="32"/>
        </w:rPr>
        <w:t>2.具体比赛内容</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rPr>
        <w:t>本竞赛重点考查参赛选手无人机组装与应用技术的实践操作能力与创新能力，具体包括：</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rPr>
        <w:t>（1）无人机机体的组装</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rPr>
        <w:t>使用赛场环境提供的多旋翼组装无人机设备，根据任务书的要求，完成无人机电动脚架、机臂及机体的组装。考查选手对机体各部件的识别、组装流程、组装工艺的掌握、以及专业工具的使用。</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rPr>
        <w:t>（2）无人机飞行控制系统的组装</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rPr>
        <w:t>基于竞赛平台提供的硬件设备、工具和技术文档资料，综合运用无人机电气系统通用工艺，完成无人机飞行控制模块的安装及相应飞行控制系统部件的正确连接。考查选手对接线图、无人机飞行控制系统结构的认知、系统部署的实施。</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rPr>
        <w:t>（3）无人机传动系统的组装</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rPr>
        <w:t>基于竞赛平台提供的硬件设备、工具和技术文档资料，综合运用无人机电气系统通用工艺，完成无人机传动系统的安装与连接。考查选手电子焊接工艺、综合电子布线能力、动力系统的检测能力、无人机传动系统部件特性、组装流程和组装工艺的掌握情况。</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rPr>
        <w:t>（4）多旋翼组装无人机整机测试</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rPr>
        <w:t>基于已组装完成的无人机，完成电动设备的控制；以及无人机组装完毕后的智能飞控测试，考查参赛选手无人机整体状态的判断与调试技能。</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rPr>
        <w:t>（5）飞行控制器和遥控器的调校</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rPr>
        <w:t>利用竞赛平台提供的硬件设备、工具和技术文档资料，利用给定软、硬件对无人机飞行控制器和专用遥控器按任务书的要求进行对应设置，并记录设置和调试过程。</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rPr>
        <w:t>（6）无人机飞行操控</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rPr>
        <w:t>使用轴距580-200以内的四轴穿越机，及遥控等配套设备，基于无人机飞行管理、无人机安全操作技术规范，完成任务书中指定的飞行动作。考查选手对无人机飞行的安全意识、无人机安全驾驶规范的掌握以及无人机飞行操作能力。</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楷体_GB2312" w:hAnsi="楷体" w:eastAsia="楷体_GB2312" w:cs="Times New Roman"/>
          <w:sz w:val="32"/>
          <w:szCs w:val="32"/>
        </w:rPr>
        <w:t>3.成绩评定</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rPr>
        <w:t>本次竞赛评分为四个部分：四轴飞行器机体，电子设备安装、四轴飞行器智能飞控调试、轴距380-200以内的四轴穿越机手动飞行、职业素养，安全操作，工作区卫生等，共计总分为100分。</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rPr>
        <w:t>实际操作技能比赛的具体评分标准分别如下：</w:t>
      </w:r>
    </w:p>
    <w:tbl>
      <w:tblPr>
        <w:tblStyle w:val="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85"/>
        <w:gridCol w:w="54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8" w:hRule="atLeast"/>
        </w:trPr>
        <w:tc>
          <w:tcPr>
            <w:tcW w:w="3085" w:type="dxa"/>
            <w:noWrap w:val="0"/>
            <w:vAlign w:val="top"/>
          </w:tcPr>
          <w:p>
            <w:pPr>
              <w:spacing w:line="360" w:lineRule="exact"/>
              <w:jc w:val="center"/>
              <w:rPr>
                <w:rFonts w:hint="eastAsia" w:ascii="仿宋_GB2312" w:hAnsi="宋体" w:eastAsia="仿宋_GB2312" w:cs="Times New Roman"/>
                <w:sz w:val="24"/>
                <w:szCs w:val="24"/>
              </w:rPr>
            </w:pPr>
            <w:r>
              <w:rPr>
                <w:rFonts w:hint="eastAsia" w:ascii="仿宋_GB2312" w:hAnsi="宋体" w:eastAsia="仿宋_GB2312" w:cs="Times New Roman"/>
                <w:sz w:val="24"/>
                <w:szCs w:val="24"/>
              </w:rPr>
              <w:t>一级指标</w:t>
            </w:r>
          </w:p>
        </w:tc>
        <w:tc>
          <w:tcPr>
            <w:tcW w:w="5437" w:type="dxa"/>
            <w:noWrap w:val="0"/>
            <w:vAlign w:val="top"/>
          </w:tcPr>
          <w:p>
            <w:pPr>
              <w:spacing w:line="360" w:lineRule="exact"/>
              <w:jc w:val="center"/>
              <w:rPr>
                <w:rFonts w:hint="eastAsia" w:ascii="仿宋_GB2312" w:hAnsi="宋体" w:eastAsia="仿宋_GB2312" w:cs="Times New Roman"/>
                <w:sz w:val="24"/>
                <w:szCs w:val="24"/>
              </w:rPr>
            </w:pPr>
            <w:r>
              <w:rPr>
                <w:rFonts w:hint="eastAsia" w:ascii="仿宋_GB2312" w:hAnsi="宋体" w:eastAsia="仿宋_GB2312" w:cs="Times New Roman"/>
                <w:sz w:val="24"/>
                <w:szCs w:val="24"/>
              </w:rPr>
              <w:t>二级指标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85" w:type="dxa"/>
            <w:vMerge w:val="restart"/>
            <w:noWrap w:val="0"/>
            <w:vAlign w:val="top"/>
          </w:tcPr>
          <w:p>
            <w:pPr>
              <w:spacing w:line="360" w:lineRule="exact"/>
              <w:jc w:val="center"/>
              <w:rPr>
                <w:rFonts w:hint="eastAsia" w:ascii="仿宋_GB2312" w:hAnsi="宋体" w:eastAsia="仿宋_GB2312" w:cs="Times New Roman"/>
                <w:sz w:val="24"/>
                <w:szCs w:val="24"/>
              </w:rPr>
            </w:pPr>
            <w:r>
              <w:rPr>
                <w:rFonts w:hint="eastAsia" w:ascii="仿宋_GB2312" w:hAnsi="宋体" w:eastAsia="仿宋_GB2312" w:cs="Times New Roman"/>
                <w:sz w:val="24"/>
                <w:szCs w:val="24"/>
              </w:rPr>
              <w:t>四轴飞行器机体、电子设备安装（30分）</w:t>
            </w:r>
          </w:p>
        </w:tc>
        <w:tc>
          <w:tcPr>
            <w:tcW w:w="5437" w:type="dxa"/>
            <w:noWrap w:val="0"/>
            <w:vAlign w:val="center"/>
          </w:tcPr>
          <w:p>
            <w:pPr>
              <w:spacing w:line="360" w:lineRule="exact"/>
              <w:jc w:val="center"/>
              <w:rPr>
                <w:rFonts w:hint="eastAsia" w:ascii="仿宋_GB2312" w:hAnsi="宋体" w:eastAsia="仿宋_GB2312" w:cs="Times New Roman"/>
                <w:sz w:val="24"/>
                <w:szCs w:val="24"/>
              </w:rPr>
            </w:pPr>
            <w:r>
              <w:rPr>
                <w:rFonts w:hint="eastAsia" w:ascii="仿宋_GB2312" w:hAnsi="宋体" w:eastAsia="仿宋_GB2312" w:cs="Times New Roman"/>
                <w:sz w:val="24"/>
                <w:szCs w:val="24"/>
              </w:rPr>
              <w:t>正确四轴飞行器机架（4分）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85" w:type="dxa"/>
            <w:vMerge w:val="continue"/>
            <w:noWrap w:val="0"/>
            <w:vAlign w:val="top"/>
          </w:tcPr>
          <w:p>
            <w:pPr>
              <w:spacing w:line="360" w:lineRule="exact"/>
              <w:jc w:val="center"/>
              <w:rPr>
                <w:rFonts w:hint="eastAsia" w:ascii="仿宋_GB2312" w:hAnsi="宋体" w:eastAsia="仿宋_GB2312" w:cs="Times New Roman"/>
                <w:sz w:val="24"/>
                <w:szCs w:val="24"/>
              </w:rPr>
            </w:pPr>
          </w:p>
        </w:tc>
        <w:tc>
          <w:tcPr>
            <w:tcW w:w="5437" w:type="dxa"/>
            <w:noWrap w:val="0"/>
            <w:vAlign w:val="center"/>
          </w:tcPr>
          <w:p>
            <w:pPr>
              <w:spacing w:line="360" w:lineRule="exact"/>
              <w:jc w:val="center"/>
              <w:rPr>
                <w:rFonts w:hint="eastAsia" w:ascii="仿宋_GB2312" w:hAnsi="宋体" w:eastAsia="仿宋_GB2312" w:cs="Times New Roman"/>
                <w:sz w:val="24"/>
                <w:szCs w:val="24"/>
              </w:rPr>
            </w:pPr>
            <w:r>
              <w:rPr>
                <w:rFonts w:hint="eastAsia" w:ascii="仿宋_GB2312" w:hAnsi="宋体" w:eastAsia="仿宋_GB2312" w:cs="Times New Roman"/>
                <w:sz w:val="24"/>
                <w:szCs w:val="24"/>
              </w:rPr>
              <w:t>正确焊接飞行器动力系统分线板（4分）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85" w:type="dxa"/>
            <w:vMerge w:val="continue"/>
            <w:noWrap w:val="0"/>
            <w:vAlign w:val="top"/>
          </w:tcPr>
          <w:p>
            <w:pPr>
              <w:spacing w:line="360" w:lineRule="exact"/>
              <w:jc w:val="center"/>
              <w:rPr>
                <w:rFonts w:hint="eastAsia" w:ascii="仿宋_GB2312" w:hAnsi="宋体" w:eastAsia="仿宋_GB2312" w:cs="Times New Roman"/>
                <w:sz w:val="24"/>
                <w:szCs w:val="24"/>
              </w:rPr>
            </w:pPr>
          </w:p>
        </w:tc>
        <w:tc>
          <w:tcPr>
            <w:tcW w:w="5437" w:type="dxa"/>
            <w:noWrap w:val="0"/>
            <w:vAlign w:val="center"/>
          </w:tcPr>
          <w:p>
            <w:pPr>
              <w:spacing w:line="360" w:lineRule="exact"/>
              <w:jc w:val="center"/>
              <w:rPr>
                <w:rFonts w:hint="eastAsia" w:ascii="仿宋_GB2312" w:hAnsi="宋体" w:eastAsia="仿宋_GB2312" w:cs="Times New Roman"/>
                <w:sz w:val="24"/>
                <w:szCs w:val="24"/>
              </w:rPr>
            </w:pPr>
            <w:r>
              <w:rPr>
                <w:rFonts w:hint="eastAsia" w:ascii="仿宋_GB2312" w:hAnsi="宋体" w:eastAsia="仿宋_GB2312" w:cs="Times New Roman"/>
                <w:sz w:val="24"/>
                <w:szCs w:val="24"/>
              </w:rPr>
              <w:t>正确固定分线板于电调板（2分）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85" w:type="dxa"/>
            <w:vMerge w:val="continue"/>
            <w:noWrap w:val="0"/>
            <w:vAlign w:val="top"/>
          </w:tcPr>
          <w:p>
            <w:pPr>
              <w:spacing w:line="360" w:lineRule="exact"/>
              <w:jc w:val="center"/>
              <w:rPr>
                <w:rFonts w:hint="eastAsia" w:ascii="仿宋_GB2312" w:hAnsi="宋体" w:eastAsia="仿宋_GB2312" w:cs="Times New Roman"/>
                <w:sz w:val="24"/>
                <w:szCs w:val="24"/>
              </w:rPr>
            </w:pPr>
          </w:p>
        </w:tc>
        <w:tc>
          <w:tcPr>
            <w:tcW w:w="5437" w:type="dxa"/>
            <w:noWrap w:val="0"/>
            <w:vAlign w:val="center"/>
          </w:tcPr>
          <w:p>
            <w:pPr>
              <w:spacing w:line="360" w:lineRule="exact"/>
              <w:jc w:val="center"/>
              <w:rPr>
                <w:rFonts w:hint="eastAsia" w:ascii="仿宋_GB2312" w:hAnsi="宋体" w:eastAsia="仿宋_GB2312" w:cs="Times New Roman"/>
                <w:sz w:val="24"/>
                <w:szCs w:val="24"/>
              </w:rPr>
            </w:pPr>
            <w:r>
              <w:rPr>
                <w:rFonts w:hint="eastAsia" w:ascii="仿宋_GB2312" w:hAnsi="宋体" w:eastAsia="仿宋_GB2312" w:cs="Times New Roman"/>
                <w:sz w:val="24"/>
                <w:szCs w:val="24"/>
              </w:rPr>
              <w:t>正确安装四个电机（4分）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85" w:type="dxa"/>
            <w:vMerge w:val="continue"/>
            <w:noWrap w:val="0"/>
            <w:vAlign w:val="top"/>
          </w:tcPr>
          <w:p>
            <w:pPr>
              <w:spacing w:line="360" w:lineRule="exact"/>
              <w:jc w:val="center"/>
              <w:rPr>
                <w:rFonts w:hint="eastAsia" w:ascii="仿宋_GB2312" w:hAnsi="宋体" w:eastAsia="仿宋_GB2312" w:cs="Times New Roman"/>
                <w:sz w:val="24"/>
                <w:szCs w:val="24"/>
              </w:rPr>
            </w:pPr>
          </w:p>
        </w:tc>
        <w:tc>
          <w:tcPr>
            <w:tcW w:w="5437" w:type="dxa"/>
            <w:noWrap w:val="0"/>
            <w:vAlign w:val="center"/>
          </w:tcPr>
          <w:p>
            <w:pPr>
              <w:spacing w:line="360" w:lineRule="exact"/>
              <w:jc w:val="center"/>
              <w:rPr>
                <w:rFonts w:hint="eastAsia" w:ascii="仿宋_GB2312" w:hAnsi="宋体" w:eastAsia="仿宋_GB2312" w:cs="Times New Roman"/>
                <w:sz w:val="24"/>
                <w:szCs w:val="24"/>
              </w:rPr>
            </w:pPr>
            <w:r>
              <w:rPr>
                <w:rFonts w:hint="eastAsia" w:ascii="仿宋_GB2312" w:hAnsi="宋体" w:eastAsia="仿宋_GB2312" w:cs="Times New Roman"/>
                <w:sz w:val="24"/>
                <w:szCs w:val="24"/>
              </w:rPr>
              <w:t>正确安装智能飞控模块（4分）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85" w:type="dxa"/>
            <w:vMerge w:val="continue"/>
            <w:noWrap w:val="0"/>
            <w:vAlign w:val="top"/>
          </w:tcPr>
          <w:p>
            <w:pPr>
              <w:spacing w:line="360" w:lineRule="exact"/>
              <w:jc w:val="center"/>
              <w:rPr>
                <w:rFonts w:hint="eastAsia" w:ascii="仿宋_GB2312" w:hAnsi="宋体" w:eastAsia="仿宋_GB2312" w:cs="Times New Roman"/>
                <w:sz w:val="24"/>
                <w:szCs w:val="24"/>
              </w:rPr>
            </w:pPr>
          </w:p>
        </w:tc>
        <w:tc>
          <w:tcPr>
            <w:tcW w:w="5437" w:type="dxa"/>
            <w:noWrap w:val="0"/>
            <w:vAlign w:val="center"/>
          </w:tcPr>
          <w:p>
            <w:pPr>
              <w:spacing w:line="360" w:lineRule="exact"/>
              <w:jc w:val="center"/>
              <w:rPr>
                <w:rFonts w:hint="eastAsia" w:ascii="仿宋_GB2312" w:hAnsi="宋体" w:eastAsia="仿宋_GB2312" w:cs="Times New Roman"/>
                <w:sz w:val="24"/>
                <w:szCs w:val="24"/>
              </w:rPr>
            </w:pPr>
            <w:r>
              <w:rPr>
                <w:rFonts w:hint="eastAsia" w:ascii="仿宋_GB2312" w:hAnsi="宋体" w:eastAsia="仿宋_GB2312" w:cs="Times New Roman"/>
                <w:sz w:val="24"/>
                <w:szCs w:val="24"/>
              </w:rPr>
              <w:t>合理规划布线（2分）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85" w:type="dxa"/>
            <w:vMerge w:val="continue"/>
            <w:noWrap w:val="0"/>
            <w:vAlign w:val="top"/>
          </w:tcPr>
          <w:p>
            <w:pPr>
              <w:spacing w:line="360" w:lineRule="exact"/>
              <w:jc w:val="center"/>
              <w:rPr>
                <w:rFonts w:hint="eastAsia" w:ascii="仿宋_GB2312" w:hAnsi="宋体" w:eastAsia="仿宋_GB2312" w:cs="Times New Roman"/>
                <w:sz w:val="24"/>
                <w:szCs w:val="24"/>
              </w:rPr>
            </w:pPr>
          </w:p>
        </w:tc>
        <w:tc>
          <w:tcPr>
            <w:tcW w:w="5437" w:type="dxa"/>
            <w:noWrap w:val="0"/>
            <w:vAlign w:val="center"/>
          </w:tcPr>
          <w:p>
            <w:pPr>
              <w:spacing w:line="360" w:lineRule="exact"/>
              <w:jc w:val="center"/>
              <w:rPr>
                <w:rFonts w:hint="eastAsia" w:ascii="仿宋_GB2312" w:hAnsi="宋体" w:eastAsia="仿宋_GB2312" w:cs="Times New Roman"/>
                <w:sz w:val="24"/>
                <w:szCs w:val="24"/>
              </w:rPr>
            </w:pPr>
            <w:r>
              <w:rPr>
                <w:rFonts w:hint="eastAsia" w:ascii="仿宋_GB2312" w:hAnsi="宋体" w:eastAsia="仿宋_GB2312" w:cs="Times New Roman"/>
                <w:sz w:val="24"/>
                <w:szCs w:val="24"/>
              </w:rPr>
              <w:t>各焊点品质与绝缘（5分）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85" w:type="dxa"/>
            <w:vMerge w:val="continue"/>
            <w:noWrap w:val="0"/>
            <w:vAlign w:val="top"/>
          </w:tcPr>
          <w:p>
            <w:pPr>
              <w:spacing w:line="360" w:lineRule="exact"/>
              <w:jc w:val="center"/>
              <w:rPr>
                <w:rFonts w:hint="eastAsia" w:ascii="仿宋_GB2312" w:hAnsi="宋体" w:eastAsia="仿宋_GB2312" w:cs="Times New Roman"/>
                <w:sz w:val="24"/>
                <w:szCs w:val="24"/>
              </w:rPr>
            </w:pPr>
          </w:p>
        </w:tc>
        <w:tc>
          <w:tcPr>
            <w:tcW w:w="5437" w:type="dxa"/>
            <w:noWrap w:val="0"/>
            <w:vAlign w:val="center"/>
          </w:tcPr>
          <w:p>
            <w:pPr>
              <w:spacing w:line="360" w:lineRule="exact"/>
              <w:jc w:val="center"/>
              <w:rPr>
                <w:rFonts w:hint="eastAsia" w:ascii="仿宋_GB2312" w:hAnsi="宋体" w:eastAsia="仿宋_GB2312" w:cs="Times New Roman"/>
                <w:sz w:val="24"/>
                <w:szCs w:val="24"/>
              </w:rPr>
            </w:pPr>
            <w:r>
              <w:rPr>
                <w:rFonts w:hint="eastAsia" w:ascii="仿宋_GB2312" w:hAnsi="宋体" w:eastAsia="仿宋_GB2312" w:cs="Times New Roman"/>
                <w:sz w:val="24"/>
                <w:szCs w:val="24"/>
              </w:rPr>
              <w:t>根据机头方向正确调节各电机转向（5分）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85" w:type="dxa"/>
            <w:vMerge w:val="restart"/>
            <w:noWrap w:val="0"/>
            <w:vAlign w:val="top"/>
          </w:tcPr>
          <w:p>
            <w:pPr>
              <w:spacing w:line="360" w:lineRule="exact"/>
              <w:jc w:val="center"/>
              <w:rPr>
                <w:rFonts w:hint="eastAsia" w:ascii="仿宋_GB2312" w:hAnsi="宋体" w:eastAsia="仿宋_GB2312" w:cs="Times New Roman"/>
                <w:sz w:val="24"/>
                <w:szCs w:val="24"/>
              </w:rPr>
            </w:pPr>
            <w:r>
              <w:rPr>
                <w:rFonts w:hint="eastAsia" w:ascii="仿宋_GB2312" w:hAnsi="宋体" w:eastAsia="仿宋_GB2312" w:cs="Times New Roman"/>
                <w:sz w:val="24"/>
                <w:szCs w:val="24"/>
              </w:rPr>
              <w:t>四轴飞行器智能飞控调试（20分）</w:t>
            </w:r>
          </w:p>
        </w:tc>
        <w:tc>
          <w:tcPr>
            <w:tcW w:w="5437" w:type="dxa"/>
            <w:noWrap w:val="0"/>
            <w:vAlign w:val="center"/>
          </w:tcPr>
          <w:p>
            <w:pPr>
              <w:spacing w:line="360" w:lineRule="exact"/>
              <w:jc w:val="center"/>
              <w:rPr>
                <w:rFonts w:hint="eastAsia" w:ascii="仿宋_GB2312" w:hAnsi="宋体" w:eastAsia="仿宋_GB2312" w:cs="Times New Roman"/>
                <w:sz w:val="24"/>
                <w:szCs w:val="24"/>
              </w:rPr>
            </w:pPr>
            <w:r>
              <w:rPr>
                <w:rFonts w:hint="eastAsia" w:ascii="仿宋_GB2312" w:hAnsi="宋体" w:eastAsia="仿宋_GB2312" w:cs="Times New Roman"/>
                <w:sz w:val="24"/>
                <w:szCs w:val="24"/>
              </w:rPr>
              <w:t>机架类型选择（2分）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85" w:type="dxa"/>
            <w:vMerge w:val="continue"/>
            <w:noWrap w:val="0"/>
            <w:vAlign w:val="top"/>
          </w:tcPr>
          <w:p>
            <w:pPr>
              <w:spacing w:line="360" w:lineRule="exact"/>
              <w:jc w:val="center"/>
              <w:rPr>
                <w:rFonts w:hint="eastAsia" w:ascii="仿宋_GB2312" w:hAnsi="宋体" w:eastAsia="仿宋_GB2312" w:cs="Times New Roman"/>
                <w:sz w:val="24"/>
                <w:szCs w:val="24"/>
              </w:rPr>
            </w:pPr>
          </w:p>
        </w:tc>
        <w:tc>
          <w:tcPr>
            <w:tcW w:w="5437" w:type="dxa"/>
            <w:noWrap w:val="0"/>
            <w:vAlign w:val="center"/>
          </w:tcPr>
          <w:p>
            <w:pPr>
              <w:spacing w:line="360" w:lineRule="exact"/>
              <w:jc w:val="center"/>
              <w:rPr>
                <w:rFonts w:hint="eastAsia" w:ascii="仿宋_GB2312" w:hAnsi="宋体" w:eastAsia="仿宋_GB2312" w:cs="Times New Roman"/>
                <w:sz w:val="24"/>
                <w:szCs w:val="24"/>
              </w:rPr>
            </w:pPr>
            <w:r>
              <w:rPr>
                <w:rFonts w:hint="eastAsia" w:ascii="仿宋_GB2312" w:hAnsi="宋体" w:eastAsia="仿宋_GB2312" w:cs="Times New Roman"/>
                <w:sz w:val="24"/>
                <w:szCs w:val="24"/>
              </w:rPr>
              <w:t>加速度传感器校准（4分）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85" w:type="dxa"/>
            <w:vMerge w:val="continue"/>
            <w:noWrap w:val="0"/>
            <w:vAlign w:val="top"/>
          </w:tcPr>
          <w:p>
            <w:pPr>
              <w:spacing w:line="360" w:lineRule="exact"/>
              <w:jc w:val="center"/>
              <w:rPr>
                <w:rFonts w:hint="eastAsia" w:ascii="仿宋_GB2312" w:hAnsi="宋体" w:eastAsia="仿宋_GB2312" w:cs="Times New Roman"/>
                <w:sz w:val="24"/>
                <w:szCs w:val="24"/>
              </w:rPr>
            </w:pPr>
          </w:p>
        </w:tc>
        <w:tc>
          <w:tcPr>
            <w:tcW w:w="5437" w:type="dxa"/>
            <w:noWrap w:val="0"/>
            <w:vAlign w:val="center"/>
          </w:tcPr>
          <w:p>
            <w:pPr>
              <w:spacing w:line="360" w:lineRule="exact"/>
              <w:jc w:val="center"/>
              <w:rPr>
                <w:rFonts w:hint="eastAsia" w:ascii="仿宋_GB2312" w:hAnsi="宋体" w:eastAsia="仿宋_GB2312" w:cs="Times New Roman"/>
                <w:sz w:val="24"/>
                <w:szCs w:val="24"/>
              </w:rPr>
            </w:pPr>
            <w:r>
              <w:rPr>
                <w:rFonts w:hint="eastAsia" w:ascii="仿宋_GB2312" w:hAnsi="宋体" w:eastAsia="仿宋_GB2312" w:cs="Times New Roman"/>
                <w:sz w:val="24"/>
                <w:szCs w:val="24"/>
              </w:rPr>
              <w:t>磁罗盘校准（4分）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85" w:type="dxa"/>
            <w:vMerge w:val="continue"/>
            <w:noWrap w:val="0"/>
            <w:vAlign w:val="top"/>
          </w:tcPr>
          <w:p>
            <w:pPr>
              <w:spacing w:line="360" w:lineRule="exact"/>
              <w:jc w:val="center"/>
              <w:rPr>
                <w:rFonts w:hint="eastAsia" w:ascii="仿宋_GB2312" w:hAnsi="宋体" w:eastAsia="仿宋_GB2312" w:cs="Times New Roman"/>
                <w:sz w:val="24"/>
                <w:szCs w:val="24"/>
              </w:rPr>
            </w:pPr>
          </w:p>
        </w:tc>
        <w:tc>
          <w:tcPr>
            <w:tcW w:w="5437" w:type="dxa"/>
            <w:noWrap w:val="0"/>
            <w:vAlign w:val="center"/>
          </w:tcPr>
          <w:p>
            <w:pPr>
              <w:spacing w:line="360" w:lineRule="exact"/>
              <w:jc w:val="center"/>
              <w:rPr>
                <w:rFonts w:hint="eastAsia" w:ascii="仿宋_GB2312" w:hAnsi="宋体" w:eastAsia="仿宋_GB2312" w:cs="Times New Roman"/>
                <w:sz w:val="24"/>
                <w:szCs w:val="24"/>
              </w:rPr>
            </w:pPr>
            <w:r>
              <w:rPr>
                <w:rFonts w:hint="eastAsia" w:ascii="仿宋_GB2312" w:hAnsi="宋体" w:eastAsia="仿宋_GB2312" w:cs="Times New Roman"/>
                <w:sz w:val="24"/>
                <w:szCs w:val="24"/>
              </w:rPr>
              <w:t>油门行程校准，遥控器校准（5分）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85" w:type="dxa"/>
            <w:vMerge w:val="continue"/>
            <w:noWrap w:val="0"/>
            <w:vAlign w:val="top"/>
          </w:tcPr>
          <w:p>
            <w:pPr>
              <w:spacing w:line="360" w:lineRule="exact"/>
              <w:jc w:val="center"/>
              <w:rPr>
                <w:rFonts w:hint="eastAsia" w:ascii="仿宋_GB2312" w:hAnsi="宋体" w:eastAsia="仿宋_GB2312" w:cs="Times New Roman"/>
                <w:sz w:val="24"/>
                <w:szCs w:val="24"/>
              </w:rPr>
            </w:pPr>
          </w:p>
        </w:tc>
        <w:tc>
          <w:tcPr>
            <w:tcW w:w="5437" w:type="dxa"/>
            <w:noWrap w:val="0"/>
            <w:vAlign w:val="center"/>
          </w:tcPr>
          <w:p>
            <w:pPr>
              <w:spacing w:line="360" w:lineRule="exact"/>
              <w:jc w:val="center"/>
              <w:rPr>
                <w:rFonts w:hint="eastAsia" w:ascii="仿宋_GB2312" w:hAnsi="宋体" w:eastAsia="仿宋_GB2312" w:cs="Times New Roman"/>
                <w:sz w:val="24"/>
                <w:szCs w:val="24"/>
              </w:rPr>
            </w:pPr>
            <w:r>
              <w:rPr>
                <w:rFonts w:hint="eastAsia" w:ascii="仿宋_GB2312" w:hAnsi="宋体" w:eastAsia="仿宋_GB2312" w:cs="Times New Roman"/>
                <w:sz w:val="24"/>
                <w:szCs w:val="24"/>
              </w:rPr>
              <w:t>通道5设置三段（自稳，定高，返航）通道6设置电机急停（5分）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85" w:type="dxa"/>
            <w:vMerge w:val="restart"/>
            <w:noWrap w:val="0"/>
            <w:vAlign w:val="top"/>
          </w:tcPr>
          <w:p>
            <w:pPr>
              <w:spacing w:line="360" w:lineRule="exact"/>
              <w:jc w:val="center"/>
              <w:rPr>
                <w:rFonts w:hint="eastAsia" w:ascii="仿宋_GB2312" w:hAnsi="宋体" w:eastAsia="仿宋_GB2312" w:cs="Times New Roman"/>
                <w:sz w:val="24"/>
                <w:szCs w:val="24"/>
              </w:rPr>
            </w:pPr>
            <w:r>
              <w:rPr>
                <w:rFonts w:hint="eastAsia" w:ascii="仿宋_GB2312" w:hAnsi="宋体" w:eastAsia="仿宋_GB2312" w:cs="Times New Roman"/>
                <w:sz w:val="24"/>
                <w:szCs w:val="24"/>
              </w:rPr>
              <w:t>轴距380-200以内的四轴穿越机手动飞行（40分）</w:t>
            </w:r>
          </w:p>
        </w:tc>
        <w:tc>
          <w:tcPr>
            <w:tcW w:w="5437" w:type="dxa"/>
            <w:noWrap w:val="0"/>
            <w:vAlign w:val="center"/>
          </w:tcPr>
          <w:p>
            <w:pPr>
              <w:spacing w:line="360" w:lineRule="exact"/>
              <w:jc w:val="center"/>
              <w:rPr>
                <w:rFonts w:hint="eastAsia" w:ascii="仿宋_GB2312" w:hAnsi="宋体" w:eastAsia="仿宋_GB2312" w:cs="Times New Roman"/>
                <w:sz w:val="24"/>
                <w:szCs w:val="24"/>
              </w:rPr>
            </w:pPr>
            <w:r>
              <w:rPr>
                <w:rFonts w:hint="eastAsia" w:ascii="仿宋_GB2312" w:hAnsi="宋体" w:eastAsia="仿宋_GB2312" w:cs="Times New Roman"/>
                <w:sz w:val="24"/>
                <w:szCs w:val="24"/>
              </w:rPr>
              <w:t>飞行器进行解锁验证打杆方向（10分）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85" w:type="dxa"/>
            <w:vMerge w:val="continue"/>
            <w:noWrap w:val="0"/>
            <w:vAlign w:val="top"/>
          </w:tcPr>
          <w:p>
            <w:pPr>
              <w:spacing w:line="360" w:lineRule="exact"/>
              <w:jc w:val="center"/>
              <w:rPr>
                <w:rFonts w:hint="eastAsia" w:ascii="仿宋_GB2312" w:hAnsi="宋体" w:eastAsia="仿宋_GB2312" w:cs="Times New Roman"/>
                <w:sz w:val="24"/>
                <w:szCs w:val="24"/>
              </w:rPr>
            </w:pPr>
          </w:p>
        </w:tc>
        <w:tc>
          <w:tcPr>
            <w:tcW w:w="5437" w:type="dxa"/>
            <w:noWrap w:val="0"/>
            <w:vAlign w:val="center"/>
          </w:tcPr>
          <w:p>
            <w:pPr>
              <w:spacing w:line="360" w:lineRule="exact"/>
              <w:jc w:val="center"/>
              <w:rPr>
                <w:rFonts w:hint="eastAsia" w:ascii="仿宋_GB2312" w:hAnsi="宋体" w:eastAsia="仿宋_GB2312" w:cs="Times New Roman"/>
                <w:sz w:val="24"/>
                <w:szCs w:val="24"/>
              </w:rPr>
            </w:pPr>
            <w:r>
              <w:rPr>
                <w:rFonts w:hint="eastAsia" w:ascii="仿宋_GB2312" w:hAnsi="宋体" w:eastAsia="仿宋_GB2312" w:cs="Times New Roman"/>
                <w:sz w:val="24"/>
                <w:szCs w:val="24"/>
              </w:rPr>
              <w:t>飞行器使用自稳模式进行悬停40秒（5分）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85" w:type="dxa"/>
            <w:vMerge w:val="continue"/>
            <w:noWrap w:val="0"/>
            <w:vAlign w:val="top"/>
          </w:tcPr>
          <w:p>
            <w:pPr>
              <w:spacing w:line="360" w:lineRule="exact"/>
              <w:jc w:val="center"/>
              <w:rPr>
                <w:rFonts w:hint="eastAsia" w:ascii="仿宋_GB2312" w:hAnsi="宋体" w:eastAsia="仿宋_GB2312" w:cs="Times New Roman"/>
                <w:sz w:val="24"/>
                <w:szCs w:val="24"/>
              </w:rPr>
            </w:pPr>
          </w:p>
        </w:tc>
        <w:tc>
          <w:tcPr>
            <w:tcW w:w="5437" w:type="dxa"/>
            <w:noWrap w:val="0"/>
            <w:vAlign w:val="center"/>
          </w:tcPr>
          <w:p>
            <w:pPr>
              <w:spacing w:line="360" w:lineRule="exact"/>
              <w:jc w:val="center"/>
              <w:rPr>
                <w:rFonts w:hint="eastAsia" w:ascii="仿宋_GB2312" w:hAnsi="宋体" w:eastAsia="仿宋_GB2312" w:cs="Times New Roman"/>
                <w:sz w:val="24"/>
                <w:szCs w:val="24"/>
              </w:rPr>
            </w:pPr>
            <w:r>
              <w:rPr>
                <w:rFonts w:hint="eastAsia" w:ascii="仿宋_GB2312" w:hAnsi="宋体" w:eastAsia="仿宋_GB2312" w:cs="Times New Roman"/>
                <w:sz w:val="24"/>
                <w:szCs w:val="24"/>
              </w:rPr>
              <w:t>飞行器进行定点自旋2圈（5分）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85" w:type="dxa"/>
            <w:vMerge w:val="continue"/>
            <w:noWrap w:val="0"/>
            <w:vAlign w:val="top"/>
          </w:tcPr>
          <w:p>
            <w:pPr>
              <w:spacing w:line="360" w:lineRule="exact"/>
              <w:jc w:val="center"/>
              <w:rPr>
                <w:rFonts w:hint="eastAsia" w:ascii="仿宋_GB2312" w:hAnsi="宋体" w:eastAsia="仿宋_GB2312" w:cs="Times New Roman"/>
                <w:sz w:val="24"/>
                <w:szCs w:val="24"/>
              </w:rPr>
            </w:pPr>
          </w:p>
        </w:tc>
        <w:tc>
          <w:tcPr>
            <w:tcW w:w="5437" w:type="dxa"/>
            <w:noWrap w:val="0"/>
            <w:vAlign w:val="center"/>
          </w:tcPr>
          <w:p>
            <w:pPr>
              <w:spacing w:line="360" w:lineRule="exact"/>
              <w:jc w:val="center"/>
              <w:rPr>
                <w:rFonts w:hint="eastAsia" w:ascii="仿宋_GB2312" w:hAnsi="宋体" w:eastAsia="仿宋_GB2312" w:cs="Times New Roman"/>
                <w:sz w:val="24"/>
                <w:szCs w:val="24"/>
              </w:rPr>
            </w:pPr>
            <w:bookmarkStart w:id="0" w:name="_Hlk72354561"/>
            <w:r>
              <w:rPr>
                <w:rFonts w:hint="eastAsia" w:ascii="仿宋_GB2312" w:hAnsi="宋体" w:eastAsia="仿宋_GB2312" w:cs="Times New Roman"/>
                <w:sz w:val="24"/>
                <w:szCs w:val="24"/>
              </w:rPr>
              <w:t>飞行器手动巡线进行飞行</w:t>
            </w:r>
            <w:bookmarkEnd w:id="0"/>
            <w:r>
              <w:rPr>
                <w:rFonts w:hint="eastAsia" w:ascii="仿宋_GB2312" w:hAnsi="宋体" w:eastAsia="仿宋_GB2312" w:cs="Times New Roman"/>
                <w:sz w:val="24"/>
                <w:szCs w:val="24"/>
              </w:rPr>
              <w:t>（10分）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85" w:type="dxa"/>
            <w:vMerge w:val="continue"/>
            <w:noWrap w:val="0"/>
            <w:vAlign w:val="top"/>
          </w:tcPr>
          <w:p>
            <w:pPr>
              <w:spacing w:line="360" w:lineRule="exact"/>
              <w:jc w:val="center"/>
              <w:rPr>
                <w:rFonts w:hint="eastAsia" w:ascii="仿宋_GB2312" w:hAnsi="宋体" w:eastAsia="仿宋_GB2312" w:cs="Times New Roman"/>
                <w:sz w:val="24"/>
                <w:szCs w:val="24"/>
              </w:rPr>
            </w:pPr>
          </w:p>
        </w:tc>
        <w:tc>
          <w:tcPr>
            <w:tcW w:w="5437" w:type="dxa"/>
            <w:noWrap w:val="0"/>
            <w:vAlign w:val="center"/>
          </w:tcPr>
          <w:p>
            <w:pPr>
              <w:spacing w:line="360" w:lineRule="exact"/>
              <w:jc w:val="center"/>
              <w:rPr>
                <w:rFonts w:hint="eastAsia" w:ascii="仿宋_GB2312" w:hAnsi="宋体" w:eastAsia="仿宋_GB2312" w:cs="Times New Roman"/>
                <w:sz w:val="24"/>
                <w:szCs w:val="24"/>
              </w:rPr>
            </w:pPr>
            <w:bookmarkStart w:id="1" w:name="_Hlk72354731"/>
            <w:r>
              <w:rPr>
                <w:rFonts w:hint="eastAsia" w:ascii="仿宋_GB2312" w:hAnsi="宋体" w:eastAsia="仿宋_GB2312" w:cs="Times New Roman"/>
                <w:sz w:val="24"/>
                <w:szCs w:val="24"/>
              </w:rPr>
              <w:t>飞行器在指定区域降落</w:t>
            </w:r>
            <w:bookmarkEnd w:id="1"/>
            <w:r>
              <w:rPr>
                <w:rFonts w:hint="eastAsia" w:ascii="仿宋_GB2312" w:hAnsi="宋体" w:eastAsia="仿宋_GB2312" w:cs="Times New Roman"/>
                <w:sz w:val="24"/>
                <w:szCs w:val="24"/>
              </w:rPr>
              <w:t>（10分）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85" w:type="dxa"/>
            <w:vMerge w:val="restart"/>
            <w:noWrap w:val="0"/>
            <w:vAlign w:val="top"/>
          </w:tcPr>
          <w:p>
            <w:pPr>
              <w:spacing w:line="360" w:lineRule="exact"/>
              <w:jc w:val="center"/>
              <w:rPr>
                <w:rFonts w:hint="eastAsia" w:ascii="仿宋_GB2312" w:hAnsi="宋体" w:eastAsia="仿宋_GB2312" w:cs="Times New Roman"/>
                <w:sz w:val="24"/>
                <w:szCs w:val="24"/>
              </w:rPr>
            </w:pPr>
            <w:r>
              <w:rPr>
                <w:rFonts w:hint="eastAsia" w:ascii="仿宋_GB2312" w:hAnsi="宋体" w:eastAsia="仿宋_GB2312" w:cs="Times New Roman"/>
                <w:sz w:val="24"/>
                <w:szCs w:val="24"/>
              </w:rPr>
              <w:t>职业素养、安全操作、工作区卫生等（10分）</w:t>
            </w:r>
          </w:p>
        </w:tc>
        <w:tc>
          <w:tcPr>
            <w:tcW w:w="5437" w:type="dxa"/>
            <w:noWrap w:val="0"/>
            <w:vAlign w:val="center"/>
          </w:tcPr>
          <w:p>
            <w:pPr>
              <w:spacing w:line="360" w:lineRule="exact"/>
              <w:jc w:val="center"/>
              <w:rPr>
                <w:rFonts w:hint="eastAsia" w:ascii="仿宋_GB2312" w:hAnsi="宋体" w:eastAsia="仿宋_GB2312" w:cs="Times New Roman"/>
                <w:sz w:val="24"/>
                <w:szCs w:val="24"/>
              </w:rPr>
            </w:pPr>
            <w:r>
              <w:rPr>
                <w:rFonts w:hint="eastAsia" w:ascii="仿宋_GB2312" w:hAnsi="宋体" w:eastAsia="仿宋_GB2312" w:cs="Times New Roman"/>
                <w:sz w:val="24"/>
                <w:szCs w:val="24"/>
              </w:rPr>
              <w:t>公平竞赛，遵守赛场纪律（2分）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85" w:type="dxa"/>
            <w:vMerge w:val="continue"/>
            <w:noWrap w:val="0"/>
            <w:vAlign w:val="top"/>
          </w:tcPr>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p>
        </w:tc>
        <w:tc>
          <w:tcPr>
            <w:tcW w:w="5437" w:type="dxa"/>
            <w:noWrap w:val="0"/>
            <w:vAlign w:val="center"/>
          </w:tcPr>
          <w:p>
            <w:pPr>
              <w:spacing w:line="360" w:lineRule="exact"/>
              <w:jc w:val="center"/>
              <w:rPr>
                <w:rFonts w:hint="eastAsia" w:ascii="仿宋_GB2312" w:hAnsi="宋体" w:eastAsia="仿宋_GB2312" w:cs="Times New Roman"/>
                <w:sz w:val="24"/>
                <w:szCs w:val="24"/>
              </w:rPr>
            </w:pPr>
            <w:r>
              <w:rPr>
                <w:rFonts w:hint="eastAsia" w:ascii="仿宋_GB2312" w:hAnsi="宋体" w:eastAsia="仿宋_GB2312" w:cs="Times New Roman"/>
                <w:sz w:val="24"/>
                <w:szCs w:val="24"/>
              </w:rPr>
              <w:t>操作规范，无事故，赛位清洁（2分）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85" w:type="dxa"/>
            <w:vMerge w:val="continue"/>
            <w:noWrap w:val="0"/>
            <w:vAlign w:val="top"/>
          </w:tcPr>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p>
        </w:tc>
        <w:tc>
          <w:tcPr>
            <w:tcW w:w="5437" w:type="dxa"/>
            <w:noWrap w:val="0"/>
            <w:vAlign w:val="center"/>
          </w:tcPr>
          <w:p>
            <w:pPr>
              <w:spacing w:line="360" w:lineRule="exact"/>
              <w:jc w:val="center"/>
              <w:rPr>
                <w:rFonts w:hint="eastAsia" w:ascii="仿宋_GB2312" w:hAnsi="宋体" w:eastAsia="仿宋_GB2312" w:cs="Times New Roman"/>
                <w:sz w:val="24"/>
                <w:szCs w:val="24"/>
              </w:rPr>
            </w:pPr>
            <w:r>
              <w:rPr>
                <w:rFonts w:hint="eastAsia" w:ascii="仿宋_GB2312" w:hAnsi="宋体" w:eastAsia="仿宋_GB2312" w:cs="Times New Roman"/>
                <w:sz w:val="24"/>
                <w:szCs w:val="24"/>
              </w:rPr>
              <w:t>着装规范整洁，爱护设备，保持竞赛环境清洁有序（2分）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85" w:type="dxa"/>
            <w:vMerge w:val="continue"/>
            <w:noWrap w:val="0"/>
            <w:vAlign w:val="top"/>
          </w:tcPr>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p>
        </w:tc>
        <w:tc>
          <w:tcPr>
            <w:tcW w:w="5437" w:type="dxa"/>
            <w:noWrap w:val="0"/>
            <w:vAlign w:val="center"/>
          </w:tcPr>
          <w:p>
            <w:pPr>
              <w:spacing w:line="360" w:lineRule="exact"/>
              <w:jc w:val="center"/>
              <w:rPr>
                <w:rFonts w:hint="eastAsia" w:ascii="仿宋_GB2312" w:hAnsi="宋体" w:eastAsia="仿宋_GB2312" w:cs="Times New Roman"/>
                <w:sz w:val="24"/>
                <w:szCs w:val="24"/>
              </w:rPr>
            </w:pPr>
            <w:r>
              <w:rPr>
                <w:rFonts w:hint="eastAsia" w:ascii="仿宋_GB2312" w:hAnsi="宋体" w:eastAsia="仿宋_GB2312" w:cs="Times New Roman"/>
                <w:sz w:val="24"/>
                <w:szCs w:val="24"/>
              </w:rPr>
              <w:t>项目安排合理，冷静、高效，一丝不苟（2分）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85" w:type="dxa"/>
            <w:vMerge w:val="continue"/>
            <w:noWrap w:val="0"/>
            <w:vAlign w:val="top"/>
          </w:tcPr>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p>
        </w:tc>
        <w:tc>
          <w:tcPr>
            <w:tcW w:w="5437" w:type="dxa"/>
            <w:noWrap w:val="0"/>
            <w:vAlign w:val="center"/>
          </w:tcPr>
          <w:p>
            <w:pPr>
              <w:spacing w:line="360" w:lineRule="exact"/>
              <w:jc w:val="center"/>
              <w:rPr>
                <w:rFonts w:hint="eastAsia" w:ascii="仿宋_GB2312" w:hAnsi="宋体" w:eastAsia="仿宋_GB2312" w:cs="Times New Roman"/>
                <w:sz w:val="24"/>
                <w:szCs w:val="24"/>
              </w:rPr>
            </w:pPr>
            <w:r>
              <w:rPr>
                <w:rFonts w:hint="eastAsia" w:ascii="仿宋_GB2312" w:hAnsi="宋体" w:eastAsia="仿宋_GB2312" w:cs="Times New Roman"/>
                <w:sz w:val="24"/>
                <w:szCs w:val="24"/>
              </w:rPr>
              <w:t>尊重裁判（2分）</w:t>
            </w:r>
          </w:p>
        </w:tc>
      </w:tr>
    </w:tbl>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黑体" w:hAnsi="黑体" w:eastAsia="黑体" w:cs="Times New Roman"/>
          <w:sz w:val="32"/>
          <w:szCs w:val="32"/>
        </w:rPr>
      </w:pPr>
      <w:r>
        <w:rPr>
          <w:rFonts w:hint="eastAsia" w:ascii="黑体" w:hAnsi="黑体" w:eastAsia="黑体" w:cs="Times New Roman"/>
          <w:sz w:val="32"/>
          <w:szCs w:val="32"/>
        </w:rPr>
        <w:t>二、裁判组和选手</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楷体_GB2312" w:hAnsi="楷体" w:eastAsia="楷体_GB2312" w:cs="Times New Roman"/>
          <w:sz w:val="32"/>
          <w:szCs w:val="32"/>
        </w:rPr>
      </w:pPr>
      <w:r>
        <w:rPr>
          <w:rFonts w:hint="eastAsia" w:ascii="楷体_GB2312" w:hAnsi="楷体" w:eastAsia="楷体_GB2312" w:cs="Times New Roman"/>
          <w:sz w:val="32"/>
          <w:szCs w:val="32"/>
        </w:rPr>
        <w:t>1.裁判长</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rPr>
        <w:t>由北京选拔赛组委会遴选全国新职业技术技能大赛北京选拔赛无人机装调预检项目项目裁判长人选。</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楷体_GB2312" w:hAnsi="楷体" w:eastAsia="楷体_GB2312" w:cs="Times New Roman"/>
          <w:sz w:val="32"/>
          <w:szCs w:val="32"/>
        </w:rPr>
        <w:t>2. 裁判员的条件</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rPr>
        <w:t>（1）思想品德优秀，身体健康；</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rPr>
        <w:t>（2）具有较丰富的无人机飞行及组装调试经验。</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rPr>
        <w:t>（3）高度诚实，公正、公平、客观，并具有合作能力；</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rPr>
        <w:t>（4）熟知并遵守竞赛规则、技术工作文件和其它相关大赛文件规定；</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楷体_GB2312" w:hAnsi="楷体" w:eastAsia="楷体_GB2312" w:cs="Times New Roman"/>
          <w:sz w:val="32"/>
          <w:szCs w:val="32"/>
        </w:rPr>
      </w:pPr>
      <w:r>
        <w:rPr>
          <w:rFonts w:hint="eastAsia" w:ascii="楷体_GB2312" w:hAnsi="楷体" w:eastAsia="楷体_GB2312" w:cs="Times New Roman"/>
          <w:sz w:val="32"/>
          <w:szCs w:val="32"/>
        </w:rPr>
        <w:t>3. 裁判员在评判工作中的任务</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rPr>
        <w:t>（1）根据裁判长的任务分配进行该次比赛项目评判工作。</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rPr>
        <w:t>（2）每个竞赛任务必须由裁判组进行执裁，负责对现场纪律、竞赛时间、违规记录以及异常情况进行管理。</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rPr>
        <w:t>（3）全体裁判员在裁判长的带领下，负责比赛各环节的技术工作，对竞赛作品质量进行评判、成绩复核和汇总。</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楷体_GB2312" w:hAnsi="楷体" w:eastAsia="楷体_GB2312" w:cs="Times New Roman"/>
          <w:sz w:val="32"/>
          <w:szCs w:val="32"/>
        </w:rPr>
      </w:pPr>
      <w:r>
        <w:rPr>
          <w:rFonts w:hint="eastAsia" w:ascii="楷体_GB2312" w:hAnsi="楷体" w:eastAsia="楷体_GB2312" w:cs="Times New Roman"/>
          <w:sz w:val="32"/>
          <w:szCs w:val="32"/>
        </w:rPr>
        <w:t>4.裁判员在评判工作中的纪律和要求</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rPr>
        <w:t>（1）执裁期间，佩戴裁判员标识，举止文明礼貌，接受参赛人员的监督。</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rPr>
        <w:t>（2）严守竞赛纪律，执行竞赛规则，服从赛项组委会和裁判长的领导，按照分工开展工作，始终坚守工作岗位，不得擅自离岗。</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rPr>
        <w:t>（3）严格执行赛场纪律，不得向选手暗示或解答与竞赛有关的内容，及时制止选手的严重违纪行为，对裁判工作中突发事件要及时处理、妥善解决、规范登记，并及时向裁判长汇报。</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rPr>
        <w:t>（4）要提醒选手注意操作安全，对于选手的违规操作或有可能引发人生伤害、设备损坏等事故的行为，应立即制止并向裁判长进行汇报。</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rPr>
        <w:t>（5）严格执行竞赛项目评分标准，做到公平、公正、真实、准确，杜绝随意打分，严禁利用工作之便，弄虚作假、徇私舞弊。</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rPr>
        <w:t>（6）严格遵守保密纪律。赛项组委会正式公布成绩和名次前，裁判员不得私自与参赛选手或代表队联系，不得透露竞赛的有关情况，在执裁和评判工作中，严禁使用通讯设备。</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rPr>
        <w:t>（7）裁判员必须参加赛前培训，否则取消竞赛裁判资格。竞赛过程中如出现问题或异议，服从裁判长的裁决。</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rPr>
        <w:t>（8）竞赛期间，因裁判员工作不负责任，故意违反规定，或造成竞赛无法继续进行或评判结果不真实的情况，由赛项组委会视情节轻重，给予通报批评或停止裁判资格，并通知其所在单位做出相应处理。</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rPr>
        <w:t>（9）正式比赛期间，任何人员不得主动接近选手及进入其工作区域，不得主动与选手接触与交流，选手有问题必须 2 名以上现场裁判共同前往处理，同单位裁判不能处理选手现场问题，需要提出回避，并由其他裁判处理。</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楷体_GB2312" w:hAnsi="楷体" w:eastAsia="楷体_GB2312" w:cs="Times New Roman"/>
          <w:sz w:val="32"/>
          <w:szCs w:val="32"/>
        </w:rPr>
      </w:pPr>
      <w:r>
        <w:rPr>
          <w:rFonts w:hint="eastAsia" w:ascii="楷体_GB2312" w:hAnsi="楷体" w:eastAsia="楷体_GB2312" w:cs="Times New Roman"/>
          <w:sz w:val="32"/>
          <w:szCs w:val="32"/>
        </w:rPr>
        <w:t>5. 参赛选手的条件和要求</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rPr>
        <w:t>思想品质优秀、身心健康、具备相应职业（专业）扎实基本功和技能水平，具有较强学习能力以及身心素质、心理素质和应变能力良好的人员。</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黑体" w:hAnsi="黑体" w:eastAsia="黑体" w:cs="Times New Roman"/>
          <w:sz w:val="32"/>
          <w:szCs w:val="32"/>
        </w:rPr>
      </w:pP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黑体" w:hAnsi="黑体" w:eastAsia="黑体" w:cs="Times New Roman"/>
          <w:sz w:val="32"/>
          <w:szCs w:val="32"/>
        </w:rPr>
      </w:pPr>
      <w:r>
        <w:rPr>
          <w:rFonts w:hint="eastAsia" w:ascii="黑体" w:hAnsi="黑体" w:eastAsia="黑体" w:cs="Times New Roman"/>
          <w:sz w:val="32"/>
          <w:szCs w:val="32"/>
        </w:rPr>
        <w:t>三</w:t>
      </w:r>
      <w:r>
        <w:rPr>
          <w:rFonts w:hint="eastAsia" w:ascii="黑体" w:hAnsi="黑体" w:eastAsia="黑体" w:cs="Times New Roman"/>
          <w:sz w:val="32"/>
          <w:szCs w:val="32"/>
          <w:lang w:eastAsia="zh-CN"/>
        </w:rPr>
        <w:t>、</w:t>
      </w:r>
      <w:r>
        <w:rPr>
          <w:rFonts w:hint="eastAsia" w:ascii="黑体" w:hAnsi="黑体" w:eastAsia="黑体" w:cs="Times New Roman"/>
          <w:sz w:val="32"/>
          <w:szCs w:val="32"/>
        </w:rPr>
        <w:t>技术平台</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楷体_GB2312" w:hAnsi="楷体" w:eastAsia="楷体_GB2312" w:cs="Times New Roman"/>
          <w:sz w:val="32"/>
          <w:szCs w:val="32"/>
        </w:rPr>
      </w:pPr>
      <w:r>
        <w:rPr>
          <w:rFonts w:hint="eastAsia" w:ascii="楷体_GB2312" w:hAnsi="楷体" w:eastAsia="楷体_GB2312" w:cs="Times New Roman"/>
          <w:sz w:val="32"/>
          <w:szCs w:val="32"/>
        </w:rPr>
        <w:t>1. 硬件环境</w:t>
      </w:r>
    </w:p>
    <w:tbl>
      <w:tblPr>
        <w:tblStyle w:val="3"/>
        <w:tblpPr w:leftFromText="180" w:rightFromText="180" w:vertAnchor="text" w:horzAnchor="margin" w:tblpXSpec="center" w:tblpY="272"/>
        <w:tblW w:w="73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1"/>
        <w:gridCol w:w="3473"/>
        <w:gridCol w:w="1276"/>
        <w:gridCol w:w="16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7" w:hRule="atLeast"/>
        </w:trPr>
        <w:tc>
          <w:tcPr>
            <w:tcW w:w="921" w:type="dxa"/>
            <w:noWrap w:val="0"/>
            <w:vAlign w:val="center"/>
          </w:tcPr>
          <w:p>
            <w:pPr>
              <w:spacing w:line="360" w:lineRule="exact"/>
              <w:jc w:val="left"/>
              <w:rPr>
                <w:rFonts w:hint="eastAsia" w:ascii="仿宋_GB2312" w:hAnsi="Times New Roman" w:eastAsia="仿宋_GB2312" w:cs="Times New Roman"/>
                <w:sz w:val="24"/>
                <w:szCs w:val="24"/>
                <w:lang w:eastAsia="zh-CN"/>
              </w:rPr>
            </w:pPr>
            <w:r>
              <w:rPr>
                <w:rFonts w:hint="eastAsia" w:ascii="仿宋_GB2312" w:hAnsi="Times New Roman" w:eastAsia="仿宋_GB2312" w:cs="Times New Roman"/>
                <w:sz w:val="24"/>
                <w:szCs w:val="24"/>
                <w:lang w:eastAsia="zh-CN"/>
              </w:rPr>
              <w:t>序号</w:t>
            </w:r>
          </w:p>
        </w:tc>
        <w:tc>
          <w:tcPr>
            <w:tcW w:w="3473" w:type="dxa"/>
            <w:noWrap w:val="0"/>
            <w:vAlign w:val="center"/>
          </w:tcPr>
          <w:p>
            <w:pPr>
              <w:spacing w:line="360" w:lineRule="exact"/>
              <w:jc w:val="left"/>
              <w:rPr>
                <w:rFonts w:hint="eastAsia" w:ascii="仿宋_GB2312" w:hAnsi="Times New Roman" w:eastAsia="仿宋_GB2312" w:cs="Times New Roman"/>
                <w:sz w:val="24"/>
                <w:szCs w:val="24"/>
                <w:lang w:eastAsia="zh-CN"/>
              </w:rPr>
            </w:pPr>
            <w:r>
              <w:rPr>
                <w:rFonts w:hint="eastAsia" w:ascii="仿宋_GB2312" w:hAnsi="Times New Roman" w:eastAsia="仿宋_GB2312" w:cs="Times New Roman"/>
                <w:sz w:val="24"/>
                <w:szCs w:val="24"/>
                <w:lang w:eastAsia="zh-CN"/>
              </w:rPr>
              <w:t>设备名称</w:t>
            </w:r>
          </w:p>
        </w:tc>
        <w:tc>
          <w:tcPr>
            <w:tcW w:w="1276" w:type="dxa"/>
            <w:noWrap w:val="0"/>
            <w:vAlign w:val="center"/>
          </w:tcPr>
          <w:p>
            <w:pPr>
              <w:spacing w:line="360" w:lineRule="exact"/>
              <w:jc w:val="left"/>
              <w:rPr>
                <w:rFonts w:hint="eastAsia" w:ascii="仿宋_GB2312" w:hAnsi="Times New Roman" w:eastAsia="仿宋_GB2312" w:cs="Times New Roman"/>
                <w:sz w:val="24"/>
                <w:szCs w:val="24"/>
                <w:lang w:eastAsia="zh-CN"/>
              </w:rPr>
            </w:pPr>
            <w:r>
              <w:rPr>
                <w:rFonts w:hint="eastAsia" w:ascii="仿宋_GB2312" w:hAnsi="Times New Roman" w:eastAsia="仿宋_GB2312" w:cs="Times New Roman"/>
                <w:sz w:val="24"/>
                <w:szCs w:val="24"/>
                <w:lang w:eastAsia="zh-CN"/>
              </w:rPr>
              <w:t>设备数量</w:t>
            </w:r>
          </w:p>
        </w:tc>
        <w:tc>
          <w:tcPr>
            <w:tcW w:w="1641" w:type="dxa"/>
            <w:noWrap w:val="0"/>
            <w:vAlign w:val="center"/>
          </w:tcPr>
          <w:p>
            <w:pPr>
              <w:spacing w:line="360" w:lineRule="exact"/>
              <w:jc w:val="left"/>
              <w:rPr>
                <w:rFonts w:hint="eastAsia" w:ascii="仿宋_GB2312" w:hAnsi="Times New Roman" w:eastAsia="仿宋_GB2312" w:cs="Times New Roman"/>
                <w:sz w:val="24"/>
                <w:szCs w:val="24"/>
                <w:lang w:eastAsia="zh-CN"/>
              </w:rPr>
            </w:pPr>
            <w:r>
              <w:rPr>
                <w:rFonts w:hint="eastAsia" w:ascii="仿宋_GB2312" w:hAnsi="Times New Roman" w:eastAsia="仿宋_GB2312" w:cs="Times New Roman"/>
                <w:sz w:val="24"/>
                <w:szCs w:val="24"/>
                <w:lang w:eastAsia="zh-CN"/>
              </w:rPr>
              <w:t>品牌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3" w:hRule="atLeast"/>
        </w:trPr>
        <w:tc>
          <w:tcPr>
            <w:tcW w:w="921" w:type="dxa"/>
            <w:noWrap w:val="0"/>
            <w:vAlign w:val="center"/>
          </w:tcPr>
          <w:p>
            <w:pPr>
              <w:spacing w:line="360" w:lineRule="exact"/>
              <w:jc w:val="left"/>
              <w:rPr>
                <w:rFonts w:hint="eastAsia" w:ascii="仿宋_GB2312" w:hAnsi="Times New Roman" w:eastAsia="仿宋_GB2312" w:cs="Times New Roman"/>
                <w:sz w:val="24"/>
                <w:szCs w:val="24"/>
                <w:lang w:eastAsia="zh-CN"/>
              </w:rPr>
            </w:pPr>
            <w:r>
              <w:rPr>
                <w:rFonts w:hint="eastAsia" w:ascii="仿宋_GB2312" w:hAnsi="Times New Roman" w:eastAsia="仿宋_GB2312" w:cs="Times New Roman"/>
                <w:sz w:val="24"/>
                <w:szCs w:val="24"/>
                <w:lang w:eastAsia="zh-CN"/>
              </w:rPr>
              <w:t>1</w:t>
            </w:r>
          </w:p>
        </w:tc>
        <w:tc>
          <w:tcPr>
            <w:tcW w:w="3473" w:type="dxa"/>
            <w:noWrap w:val="0"/>
            <w:vAlign w:val="center"/>
          </w:tcPr>
          <w:p>
            <w:pPr>
              <w:spacing w:line="360" w:lineRule="exact"/>
              <w:jc w:val="left"/>
              <w:rPr>
                <w:rFonts w:hint="eastAsia" w:ascii="仿宋_GB2312" w:hAnsi="Times New Roman" w:eastAsia="仿宋_GB2312" w:cs="Times New Roman"/>
                <w:sz w:val="24"/>
                <w:szCs w:val="24"/>
                <w:lang w:eastAsia="zh-CN"/>
              </w:rPr>
            </w:pPr>
            <w:r>
              <w:rPr>
                <w:rFonts w:hint="eastAsia" w:ascii="仿宋_GB2312" w:hAnsi="Times New Roman" w:eastAsia="仿宋_GB2312" w:cs="Times New Roman"/>
                <w:sz w:val="24"/>
                <w:szCs w:val="24"/>
                <w:lang w:eastAsia="zh-CN"/>
              </w:rPr>
              <w:t>F450四轴飞行器组装实训套件</w:t>
            </w:r>
          </w:p>
        </w:tc>
        <w:tc>
          <w:tcPr>
            <w:tcW w:w="1276" w:type="dxa"/>
            <w:noWrap w:val="0"/>
            <w:vAlign w:val="center"/>
          </w:tcPr>
          <w:p>
            <w:pPr>
              <w:spacing w:line="360" w:lineRule="exact"/>
              <w:jc w:val="left"/>
              <w:rPr>
                <w:rFonts w:hint="eastAsia" w:ascii="仿宋_GB2312" w:hAnsi="Times New Roman" w:eastAsia="仿宋_GB2312" w:cs="Times New Roman"/>
                <w:sz w:val="24"/>
                <w:szCs w:val="24"/>
                <w:lang w:eastAsia="zh-CN"/>
              </w:rPr>
            </w:pPr>
            <w:r>
              <w:rPr>
                <w:rFonts w:hint="eastAsia" w:ascii="仿宋_GB2312" w:hAnsi="Times New Roman" w:eastAsia="仿宋_GB2312" w:cs="Times New Roman"/>
                <w:sz w:val="24"/>
                <w:szCs w:val="24"/>
                <w:lang w:eastAsia="zh-CN"/>
              </w:rPr>
              <w:t>1套</w:t>
            </w:r>
          </w:p>
        </w:tc>
        <w:tc>
          <w:tcPr>
            <w:tcW w:w="1641" w:type="dxa"/>
            <w:noWrap w:val="0"/>
            <w:vAlign w:val="center"/>
          </w:tcPr>
          <w:p>
            <w:pPr>
              <w:spacing w:line="360" w:lineRule="exact"/>
              <w:jc w:val="left"/>
              <w:rPr>
                <w:rFonts w:hint="eastAsia" w:ascii="仿宋_GB2312" w:hAnsi="Times New Roman" w:eastAsia="仿宋_GB2312" w:cs="Times New Roman"/>
                <w:sz w:val="24"/>
                <w:szCs w:val="24"/>
                <w:lang w:eastAsia="zh-CN"/>
              </w:rPr>
            </w:pPr>
            <w:r>
              <w:rPr>
                <w:rFonts w:hint="eastAsia" w:ascii="仿宋_GB2312" w:hAnsi="Times New Roman" w:eastAsia="仿宋_GB2312" w:cs="Times New Roman"/>
                <w:sz w:val="24"/>
                <w:szCs w:val="24"/>
                <w:lang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3" w:hRule="atLeast"/>
        </w:trPr>
        <w:tc>
          <w:tcPr>
            <w:tcW w:w="921" w:type="dxa"/>
            <w:noWrap w:val="0"/>
            <w:vAlign w:val="center"/>
          </w:tcPr>
          <w:p>
            <w:pPr>
              <w:spacing w:line="360" w:lineRule="exact"/>
              <w:jc w:val="left"/>
              <w:rPr>
                <w:rFonts w:hint="eastAsia" w:ascii="仿宋_GB2312" w:hAnsi="Times New Roman" w:eastAsia="仿宋_GB2312" w:cs="Times New Roman"/>
                <w:sz w:val="24"/>
                <w:szCs w:val="24"/>
                <w:lang w:eastAsia="zh-CN"/>
              </w:rPr>
            </w:pPr>
            <w:r>
              <w:rPr>
                <w:rFonts w:hint="eastAsia" w:ascii="仿宋_GB2312" w:hAnsi="Times New Roman" w:eastAsia="仿宋_GB2312" w:cs="Times New Roman"/>
                <w:sz w:val="24"/>
                <w:szCs w:val="24"/>
                <w:lang w:eastAsia="zh-CN"/>
              </w:rPr>
              <w:t>2</w:t>
            </w:r>
          </w:p>
        </w:tc>
        <w:tc>
          <w:tcPr>
            <w:tcW w:w="3473" w:type="dxa"/>
            <w:noWrap w:val="0"/>
            <w:vAlign w:val="center"/>
          </w:tcPr>
          <w:p>
            <w:pPr>
              <w:spacing w:line="360" w:lineRule="exact"/>
              <w:jc w:val="left"/>
              <w:rPr>
                <w:rFonts w:hint="eastAsia" w:ascii="仿宋_GB2312" w:hAnsi="Times New Roman" w:eastAsia="仿宋_GB2312" w:cs="Times New Roman"/>
                <w:sz w:val="24"/>
                <w:szCs w:val="24"/>
                <w:lang w:eastAsia="zh-CN"/>
              </w:rPr>
            </w:pPr>
            <w:r>
              <w:rPr>
                <w:rFonts w:hint="eastAsia" w:ascii="仿宋_GB2312" w:hAnsi="Times New Roman" w:eastAsia="仿宋_GB2312" w:cs="Times New Roman"/>
                <w:sz w:val="24"/>
                <w:szCs w:val="24"/>
                <w:lang w:eastAsia="zh-CN"/>
              </w:rPr>
              <w:t>轴距580-200以内的四轴</w:t>
            </w:r>
            <w:r>
              <w:rPr>
                <w:rFonts w:hint="eastAsia" w:ascii="仿宋_GB2312" w:hAnsi="Times New Roman" w:eastAsia="仿宋_GB2312" w:cs="Times New Roman"/>
                <w:sz w:val="24"/>
                <w:szCs w:val="24"/>
                <w:lang w:eastAsia="zh-Hans"/>
              </w:rPr>
              <w:t>无人机</w:t>
            </w:r>
          </w:p>
        </w:tc>
        <w:tc>
          <w:tcPr>
            <w:tcW w:w="1276" w:type="dxa"/>
            <w:noWrap w:val="0"/>
            <w:vAlign w:val="center"/>
          </w:tcPr>
          <w:p>
            <w:pPr>
              <w:spacing w:line="360" w:lineRule="exact"/>
              <w:jc w:val="left"/>
              <w:rPr>
                <w:rFonts w:hint="eastAsia" w:ascii="仿宋_GB2312" w:hAnsi="Times New Roman" w:eastAsia="仿宋_GB2312" w:cs="Times New Roman"/>
                <w:sz w:val="24"/>
                <w:szCs w:val="24"/>
                <w:lang w:eastAsia="zh-CN"/>
              </w:rPr>
            </w:pPr>
            <w:r>
              <w:rPr>
                <w:rFonts w:hint="eastAsia" w:ascii="仿宋_GB2312" w:hAnsi="Times New Roman" w:eastAsia="仿宋_GB2312" w:cs="Times New Roman"/>
                <w:sz w:val="24"/>
                <w:szCs w:val="24"/>
                <w:lang w:eastAsia="zh-CN"/>
              </w:rPr>
              <w:t>1-5套</w:t>
            </w:r>
          </w:p>
        </w:tc>
        <w:tc>
          <w:tcPr>
            <w:tcW w:w="1641" w:type="dxa"/>
            <w:noWrap w:val="0"/>
            <w:vAlign w:val="center"/>
          </w:tcPr>
          <w:p>
            <w:pPr>
              <w:spacing w:line="360" w:lineRule="exact"/>
              <w:jc w:val="left"/>
              <w:rPr>
                <w:rFonts w:hint="eastAsia" w:ascii="仿宋_GB2312" w:hAnsi="Times New Roman" w:eastAsia="仿宋_GB2312" w:cs="Times New Roman"/>
                <w:sz w:val="24"/>
                <w:szCs w:val="24"/>
                <w:lang w:eastAsia="zh-CN"/>
              </w:rPr>
            </w:pPr>
            <w:r>
              <w:rPr>
                <w:rFonts w:hint="eastAsia" w:ascii="仿宋_GB2312" w:hAnsi="Times New Roman" w:eastAsia="仿宋_GB2312" w:cs="Times New Roman"/>
                <w:sz w:val="24"/>
                <w:szCs w:val="24"/>
                <w:lang w:eastAsia="zh-CN"/>
              </w:rPr>
              <w:t>选手自带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5" w:hRule="atLeast"/>
        </w:trPr>
        <w:tc>
          <w:tcPr>
            <w:tcW w:w="921" w:type="dxa"/>
            <w:noWrap w:val="0"/>
            <w:vAlign w:val="center"/>
          </w:tcPr>
          <w:p>
            <w:pPr>
              <w:spacing w:line="360" w:lineRule="exact"/>
              <w:jc w:val="left"/>
              <w:rPr>
                <w:rFonts w:hint="eastAsia" w:ascii="仿宋_GB2312" w:hAnsi="Times New Roman" w:eastAsia="仿宋_GB2312" w:cs="Times New Roman"/>
                <w:sz w:val="24"/>
                <w:szCs w:val="24"/>
                <w:lang w:eastAsia="zh-CN"/>
              </w:rPr>
            </w:pPr>
            <w:r>
              <w:rPr>
                <w:rFonts w:hint="eastAsia" w:ascii="仿宋_GB2312" w:hAnsi="Times New Roman" w:eastAsia="仿宋_GB2312" w:cs="Times New Roman"/>
                <w:sz w:val="24"/>
                <w:szCs w:val="24"/>
                <w:lang w:eastAsia="zh-CN"/>
              </w:rPr>
              <w:t>3</w:t>
            </w:r>
          </w:p>
        </w:tc>
        <w:tc>
          <w:tcPr>
            <w:tcW w:w="3473" w:type="dxa"/>
            <w:noWrap w:val="0"/>
            <w:vAlign w:val="center"/>
          </w:tcPr>
          <w:p>
            <w:pPr>
              <w:spacing w:line="360" w:lineRule="exact"/>
              <w:jc w:val="left"/>
              <w:rPr>
                <w:rFonts w:hint="eastAsia" w:ascii="仿宋_GB2312" w:hAnsi="Times New Roman" w:eastAsia="仿宋_GB2312" w:cs="Times New Roman"/>
                <w:sz w:val="24"/>
                <w:szCs w:val="24"/>
                <w:lang w:eastAsia="zh-CN"/>
              </w:rPr>
            </w:pPr>
            <w:r>
              <w:rPr>
                <w:rFonts w:hint="eastAsia" w:ascii="仿宋_GB2312" w:hAnsi="Times New Roman" w:eastAsia="仿宋_GB2312" w:cs="Times New Roman"/>
                <w:sz w:val="24"/>
                <w:szCs w:val="24"/>
                <w:lang w:eastAsia="zh-CN"/>
              </w:rPr>
              <w:t>室内飞行训练安全平台</w:t>
            </w:r>
          </w:p>
        </w:tc>
        <w:tc>
          <w:tcPr>
            <w:tcW w:w="1276" w:type="dxa"/>
            <w:noWrap w:val="0"/>
            <w:vAlign w:val="center"/>
          </w:tcPr>
          <w:p>
            <w:pPr>
              <w:spacing w:line="360" w:lineRule="exact"/>
              <w:jc w:val="left"/>
              <w:rPr>
                <w:rFonts w:hint="eastAsia" w:ascii="仿宋_GB2312" w:hAnsi="Times New Roman" w:eastAsia="仿宋_GB2312" w:cs="Times New Roman"/>
                <w:sz w:val="24"/>
                <w:szCs w:val="24"/>
                <w:lang w:eastAsia="zh-CN"/>
              </w:rPr>
            </w:pPr>
            <w:r>
              <w:rPr>
                <w:rFonts w:hint="eastAsia" w:ascii="仿宋_GB2312" w:hAnsi="Times New Roman" w:eastAsia="仿宋_GB2312" w:cs="Times New Roman"/>
                <w:sz w:val="24"/>
                <w:szCs w:val="24"/>
                <w:lang w:eastAsia="zh-CN"/>
              </w:rPr>
              <w:t>1套</w:t>
            </w:r>
          </w:p>
        </w:tc>
        <w:tc>
          <w:tcPr>
            <w:tcW w:w="1641" w:type="dxa"/>
            <w:noWrap w:val="0"/>
            <w:vAlign w:val="center"/>
          </w:tcPr>
          <w:p>
            <w:pPr>
              <w:spacing w:line="360" w:lineRule="exact"/>
              <w:jc w:val="left"/>
              <w:rPr>
                <w:rFonts w:hint="eastAsia" w:ascii="仿宋_GB2312" w:hAnsi="Times New Roman" w:eastAsia="仿宋_GB2312" w:cs="Times New Roman"/>
                <w:sz w:val="24"/>
                <w:szCs w:val="24"/>
                <w:lang w:eastAsia="zh-CN"/>
              </w:rPr>
            </w:pPr>
            <w:r>
              <w:rPr>
                <w:rFonts w:hint="eastAsia" w:ascii="仿宋_GB2312" w:hAnsi="Times New Roman" w:eastAsia="仿宋_GB2312" w:cs="Times New Roman"/>
                <w:sz w:val="24"/>
                <w:szCs w:val="24"/>
                <w:lang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921" w:type="dxa"/>
            <w:noWrap w:val="0"/>
            <w:vAlign w:val="center"/>
          </w:tcPr>
          <w:p>
            <w:pPr>
              <w:spacing w:line="360" w:lineRule="exact"/>
              <w:jc w:val="left"/>
              <w:rPr>
                <w:rFonts w:hint="eastAsia" w:ascii="仿宋_GB2312" w:hAnsi="Times New Roman" w:eastAsia="仿宋_GB2312" w:cs="Times New Roman"/>
                <w:sz w:val="24"/>
                <w:szCs w:val="24"/>
                <w:lang w:eastAsia="zh-CN"/>
              </w:rPr>
            </w:pPr>
            <w:r>
              <w:rPr>
                <w:rFonts w:hint="eastAsia" w:ascii="仿宋_GB2312" w:hAnsi="Times New Roman" w:eastAsia="仿宋_GB2312" w:cs="Times New Roman"/>
                <w:sz w:val="24"/>
                <w:szCs w:val="24"/>
                <w:lang w:eastAsia="zh-CN"/>
              </w:rPr>
              <w:t>4</w:t>
            </w:r>
          </w:p>
        </w:tc>
        <w:tc>
          <w:tcPr>
            <w:tcW w:w="3473" w:type="dxa"/>
            <w:noWrap w:val="0"/>
            <w:vAlign w:val="center"/>
          </w:tcPr>
          <w:p>
            <w:pPr>
              <w:spacing w:line="360" w:lineRule="exact"/>
              <w:jc w:val="left"/>
              <w:rPr>
                <w:rFonts w:hint="eastAsia" w:ascii="仿宋_GB2312" w:hAnsi="Times New Roman" w:eastAsia="仿宋_GB2312" w:cs="Times New Roman"/>
                <w:sz w:val="24"/>
                <w:szCs w:val="24"/>
                <w:lang w:eastAsia="zh-CN"/>
              </w:rPr>
            </w:pPr>
            <w:r>
              <w:rPr>
                <w:rFonts w:hint="eastAsia" w:ascii="仿宋_GB2312" w:hAnsi="Times New Roman" w:eastAsia="仿宋_GB2312" w:cs="Times New Roman"/>
                <w:sz w:val="24"/>
                <w:szCs w:val="24"/>
                <w:lang w:eastAsia="zh-CN"/>
              </w:rPr>
              <w:t>配套工具及耗材</w:t>
            </w:r>
          </w:p>
        </w:tc>
        <w:tc>
          <w:tcPr>
            <w:tcW w:w="1276" w:type="dxa"/>
            <w:noWrap w:val="0"/>
            <w:vAlign w:val="center"/>
          </w:tcPr>
          <w:p>
            <w:pPr>
              <w:spacing w:line="360" w:lineRule="exact"/>
              <w:jc w:val="left"/>
              <w:rPr>
                <w:rFonts w:hint="eastAsia" w:ascii="仿宋_GB2312" w:hAnsi="Times New Roman" w:eastAsia="仿宋_GB2312" w:cs="Times New Roman"/>
                <w:sz w:val="24"/>
                <w:szCs w:val="24"/>
                <w:lang w:eastAsia="zh-CN"/>
              </w:rPr>
            </w:pPr>
            <w:r>
              <w:rPr>
                <w:rFonts w:hint="eastAsia" w:ascii="仿宋_GB2312" w:hAnsi="Times New Roman" w:eastAsia="仿宋_GB2312" w:cs="Times New Roman"/>
                <w:sz w:val="24"/>
                <w:szCs w:val="24"/>
                <w:lang w:eastAsia="zh-CN"/>
              </w:rPr>
              <w:t>1套</w:t>
            </w:r>
          </w:p>
        </w:tc>
        <w:tc>
          <w:tcPr>
            <w:tcW w:w="1641" w:type="dxa"/>
            <w:noWrap w:val="0"/>
            <w:vAlign w:val="center"/>
          </w:tcPr>
          <w:p>
            <w:pPr>
              <w:spacing w:line="360" w:lineRule="exact"/>
              <w:jc w:val="left"/>
              <w:rPr>
                <w:rFonts w:hint="eastAsia" w:ascii="仿宋_GB2312" w:hAnsi="Times New Roman" w:eastAsia="仿宋_GB2312" w:cs="Times New Roman"/>
                <w:sz w:val="24"/>
                <w:szCs w:val="24"/>
                <w:lang w:eastAsia="zh-CN"/>
              </w:rPr>
            </w:pPr>
            <w:r>
              <w:rPr>
                <w:rFonts w:hint="eastAsia" w:ascii="仿宋_GB2312" w:hAnsi="Times New Roman" w:eastAsia="仿宋_GB2312" w:cs="Times New Roman"/>
                <w:sz w:val="24"/>
                <w:szCs w:val="24"/>
                <w:lang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6" w:hRule="atLeast"/>
        </w:trPr>
        <w:tc>
          <w:tcPr>
            <w:tcW w:w="921" w:type="dxa"/>
            <w:noWrap w:val="0"/>
            <w:vAlign w:val="center"/>
          </w:tcPr>
          <w:p>
            <w:pPr>
              <w:spacing w:line="360" w:lineRule="exact"/>
              <w:jc w:val="left"/>
              <w:rPr>
                <w:rFonts w:hint="eastAsia" w:ascii="仿宋_GB2312" w:hAnsi="Times New Roman" w:eastAsia="仿宋_GB2312" w:cs="Times New Roman"/>
                <w:sz w:val="24"/>
                <w:szCs w:val="24"/>
                <w:lang w:eastAsia="zh-CN"/>
              </w:rPr>
            </w:pPr>
            <w:r>
              <w:rPr>
                <w:rFonts w:hint="eastAsia" w:ascii="仿宋_GB2312" w:hAnsi="Times New Roman" w:eastAsia="仿宋_GB2312" w:cs="Times New Roman"/>
                <w:sz w:val="24"/>
                <w:szCs w:val="24"/>
                <w:lang w:eastAsia="zh-CN"/>
              </w:rPr>
              <w:t>5</w:t>
            </w:r>
          </w:p>
        </w:tc>
        <w:tc>
          <w:tcPr>
            <w:tcW w:w="3473" w:type="dxa"/>
            <w:noWrap w:val="0"/>
            <w:vAlign w:val="center"/>
          </w:tcPr>
          <w:p>
            <w:pPr>
              <w:spacing w:line="360" w:lineRule="exact"/>
              <w:jc w:val="left"/>
              <w:rPr>
                <w:rFonts w:hint="eastAsia" w:ascii="仿宋_GB2312" w:hAnsi="Times New Roman" w:eastAsia="仿宋_GB2312" w:cs="Times New Roman"/>
                <w:sz w:val="24"/>
                <w:szCs w:val="24"/>
                <w:lang w:eastAsia="zh-CN"/>
              </w:rPr>
            </w:pPr>
            <w:r>
              <w:rPr>
                <w:rFonts w:hint="eastAsia" w:ascii="仿宋_GB2312" w:hAnsi="Times New Roman" w:eastAsia="仿宋_GB2312" w:cs="Times New Roman"/>
                <w:sz w:val="24"/>
                <w:szCs w:val="24"/>
                <w:lang w:eastAsia="zh-CN"/>
              </w:rPr>
              <w:t>实训工作台</w:t>
            </w:r>
          </w:p>
        </w:tc>
        <w:tc>
          <w:tcPr>
            <w:tcW w:w="1276" w:type="dxa"/>
            <w:noWrap w:val="0"/>
            <w:vAlign w:val="center"/>
          </w:tcPr>
          <w:p>
            <w:pPr>
              <w:spacing w:line="360" w:lineRule="exact"/>
              <w:jc w:val="left"/>
              <w:rPr>
                <w:rFonts w:hint="eastAsia" w:ascii="仿宋_GB2312" w:hAnsi="Times New Roman" w:eastAsia="仿宋_GB2312" w:cs="Times New Roman"/>
                <w:sz w:val="24"/>
                <w:szCs w:val="24"/>
                <w:lang w:eastAsia="zh-CN"/>
              </w:rPr>
            </w:pPr>
            <w:r>
              <w:rPr>
                <w:rFonts w:hint="eastAsia" w:ascii="仿宋_GB2312" w:hAnsi="Times New Roman" w:eastAsia="仿宋_GB2312" w:cs="Times New Roman"/>
                <w:sz w:val="24"/>
                <w:szCs w:val="24"/>
                <w:lang w:eastAsia="zh-CN"/>
              </w:rPr>
              <w:t>1台</w:t>
            </w:r>
          </w:p>
        </w:tc>
        <w:tc>
          <w:tcPr>
            <w:tcW w:w="1641" w:type="dxa"/>
            <w:noWrap w:val="0"/>
            <w:vAlign w:val="center"/>
          </w:tcPr>
          <w:p>
            <w:pPr>
              <w:spacing w:line="360" w:lineRule="exact"/>
              <w:jc w:val="left"/>
              <w:rPr>
                <w:rFonts w:hint="eastAsia" w:ascii="仿宋_GB2312" w:hAnsi="Times New Roman" w:eastAsia="仿宋_GB2312" w:cs="Times New Roman"/>
                <w:sz w:val="24"/>
                <w:szCs w:val="24"/>
                <w:lang w:eastAsia="zh-CN"/>
              </w:rPr>
            </w:pPr>
            <w:r>
              <w:rPr>
                <w:rFonts w:hint="eastAsia" w:ascii="仿宋_GB2312" w:hAnsi="Times New Roman" w:eastAsia="仿宋_GB2312" w:cs="Times New Roman"/>
                <w:sz w:val="24"/>
                <w:szCs w:val="24"/>
                <w:lang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3" w:hRule="atLeast"/>
        </w:trPr>
        <w:tc>
          <w:tcPr>
            <w:tcW w:w="921" w:type="dxa"/>
            <w:noWrap w:val="0"/>
            <w:vAlign w:val="center"/>
          </w:tcPr>
          <w:p>
            <w:pPr>
              <w:spacing w:line="360" w:lineRule="exact"/>
              <w:jc w:val="left"/>
              <w:rPr>
                <w:rFonts w:hint="eastAsia" w:ascii="仿宋_GB2312" w:hAnsi="Times New Roman" w:eastAsia="仿宋_GB2312" w:cs="Times New Roman"/>
                <w:sz w:val="24"/>
                <w:szCs w:val="24"/>
                <w:lang w:eastAsia="zh-CN"/>
              </w:rPr>
            </w:pPr>
            <w:r>
              <w:rPr>
                <w:rFonts w:hint="eastAsia" w:ascii="仿宋_GB2312" w:hAnsi="Times New Roman" w:eastAsia="仿宋_GB2312" w:cs="Times New Roman"/>
                <w:sz w:val="24"/>
                <w:szCs w:val="24"/>
                <w:lang w:eastAsia="zh-CN"/>
              </w:rPr>
              <w:t>6</w:t>
            </w:r>
          </w:p>
        </w:tc>
        <w:tc>
          <w:tcPr>
            <w:tcW w:w="3473" w:type="dxa"/>
            <w:noWrap w:val="0"/>
            <w:vAlign w:val="center"/>
          </w:tcPr>
          <w:p>
            <w:pPr>
              <w:spacing w:line="360" w:lineRule="exact"/>
              <w:jc w:val="left"/>
              <w:rPr>
                <w:rFonts w:hint="eastAsia" w:ascii="仿宋_GB2312" w:hAnsi="Times New Roman" w:eastAsia="仿宋_GB2312" w:cs="Times New Roman"/>
                <w:sz w:val="24"/>
                <w:szCs w:val="24"/>
                <w:lang w:eastAsia="zh-CN"/>
              </w:rPr>
            </w:pPr>
            <w:r>
              <w:rPr>
                <w:rFonts w:hint="eastAsia" w:ascii="仿宋_GB2312" w:hAnsi="Times New Roman" w:eastAsia="仿宋_GB2312" w:cs="Times New Roman"/>
                <w:sz w:val="24"/>
                <w:szCs w:val="24"/>
                <w:lang w:eastAsia="zh-CN"/>
              </w:rPr>
              <w:t>计  算  机</w:t>
            </w:r>
          </w:p>
        </w:tc>
        <w:tc>
          <w:tcPr>
            <w:tcW w:w="1276" w:type="dxa"/>
            <w:noWrap w:val="0"/>
            <w:vAlign w:val="center"/>
          </w:tcPr>
          <w:p>
            <w:pPr>
              <w:spacing w:line="360" w:lineRule="exact"/>
              <w:jc w:val="left"/>
              <w:rPr>
                <w:rFonts w:hint="eastAsia" w:ascii="仿宋_GB2312" w:hAnsi="Times New Roman" w:eastAsia="仿宋_GB2312" w:cs="Times New Roman"/>
                <w:sz w:val="24"/>
                <w:szCs w:val="24"/>
                <w:lang w:eastAsia="zh-CN"/>
              </w:rPr>
            </w:pPr>
            <w:r>
              <w:rPr>
                <w:rFonts w:hint="eastAsia" w:ascii="仿宋_GB2312" w:hAnsi="Times New Roman" w:eastAsia="仿宋_GB2312" w:cs="Times New Roman"/>
                <w:sz w:val="24"/>
                <w:szCs w:val="24"/>
                <w:lang w:eastAsia="zh-CN"/>
              </w:rPr>
              <w:t>1台</w:t>
            </w:r>
          </w:p>
        </w:tc>
        <w:tc>
          <w:tcPr>
            <w:tcW w:w="1641" w:type="dxa"/>
            <w:noWrap w:val="0"/>
            <w:vAlign w:val="center"/>
          </w:tcPr>
          <w:p>
            <w:pPr>
              <w:spacing w:line="360" w:lineRule="exact"/>
              <w:jc w:val="left"/>
              <w:rPr>
                <w:rFonts w:hint="eastAsia" w:ascii="仿宋_GB2312" w:hAnsi="Times New Roman" w:eastAsia="仿宋_GB2312" w:cs="Times New Roman"/>
                <w:sz w:val="24"/>
                <w:szCs w:val="24"/>
                <w:lang w:eastAsia="zh-CN"/>
              </w:rPr>
            </w:pPr>
            <w:r>
              <w:rPr>
                <w:rFonts w:hint="eastAsia" w:ascii="仿宋_GB2312" w:hAnsi="Times New Roman" w:eastAsia="仿宋_GB2312" w:cs="Times New Roman"/>
                <w:sz w:val="24"/>
                <w:szCs w:val="24"/>
                <w:lang w:eastAsia="zh-CN"/>
              </w:rPr>
              <w:t>无</w:t>
            </w:r>
          </w:p>
        </w:tc>
      </w:tr>
    </w:tbl>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楷体_GB2312" w:hAnsi="楷体" w:eastAsia="楷体_GB2312" w:cs="Times New Roman"/>
          <w:sz w:val="32"/>
          <w:szCs w:val="32"/>
        </w:rPr>
      </w:pPr>
      <w:r>
        <w:rPr>
          <w:rFonts w:hint="eastAsia" w:ascii="楷体_GB2312" w:hAnsi="楷体" w:eastAsia="楷体_GB2312" w:cs="Times New Roman"/>
          <w:sz w:val="32"/>
          <w:szCs w:val="32"/>
        </w:rPr>
        <w:t>2. 软件环境</w:t>
      </w:r>
    </w:p>
    <w:tbl>
      <w:tblPr>
        <w:tblStyle w:val="3"/>
        <w:tblW w:w="8298" w:type="dxa"/>
        <w:tblInd w:w="53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430"/>
        <w:gridCol w:w="2801"/>
        <w:gridCol w:w="33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2" w:hRule="atLeast"/>
        </w:trPr>
        <w:tc>
          <w:tcPr>
            <w:tcW w:w="709" w:type="dxa"/>
            <w:noWrap w:val="0"/>
            <w:vAlign w:val="top"/>
          </w:tcPr>
          <w:p>
            <w:pPr>
              <w:spacing w:line="360" w:lineRule="exact"/>
              <w:jc w:val="left"/>
              <w:rPr>
                <w:rFonts w:hint="eastAsia" w:ascii="仿宋_GB2312" w:hAnsi="Times New Roman" w:eastAsia="仿宋_GB2312" w:cs="Times New Roman"/>
                <w:sz w:val="24"/>
                <w:szCs w:val="24"/>
                <w:lang w:eastAsia="zh-CN"/>
              </w:rPr>
            </w:pPr>
            <w:r>
              <w:rPr>
                <w:rFonts w:hint="eastAsia" w:ascii="仿宋_GB2312" w:hAnsi="Times New Roman" w:eastAsia="仿宋_GB2312" w:cs="Times New Roman"/>
                <w:sz w:val="24"/>
                <w:szCs w:val="24"/>
                <w:lang w:eastAsia="zh-CN"/>
              </w:rPr>
              <w:t>序号</w:t>
            </w:r>
          </w:p>
        </w:tc>
        <w:tc>
          <w:tcPr>
            <w:tcW w:w="1430" w:type="dxa"/>
            <w:noWrap w:val="0"/>
            <w:vAlign w:val="top"/>
          </w:tcPr>
          <w:p>
            <w:pPr>
              <w:spacing w:line="360" w:lineRule="exact"/>
              <w:jc w:val="left"/>
              <w:rPr>
                <w:rFonts w:hint="eastAsia" w:ascii="仿宋_GB2312" w:hAnsi="Times New Roman" w:eastAsia="仿宋_GB2312" w:cs="Times New Roman"/>
                <w:sz w:val="24"/>
                <w:szCs w:val="24"/>
                <w:lang w:eastAsia="zh-CN"/>
              </w:rPr>
            </w:pPr>
            <w:r>
              <w:rPr>
                <w:rFonts w:hint="eastAsia" w:ascii="仿宋_GB2312" w:hAnsi="Times New Roman" w:eastAsia="仿宋_GB2312" w:cs="Times New Roman"/>
                <w:sz w:val="24"/>
                <w:szCs w:val="24"/>
                <w:lang w:eastAsia="zh-CN"/>
              </w:rPr>
              <w:t>类型</w:t>
            </w:r>
          </w:p>
        </w:tc>
        <w:tc>
          <w:tcPr>
            <w:tcW w:w="6159" w:type="dxa"/>
            <w:gridSpan w:val="2"/>
            <w:noWrap w:val="0"/>
            <w:vAlign w:val="top"/>
          </w:tcPr>
          <w:p>
            <w:pPr>
              <w:spacing w:line="360" w:lineRule="exact"/>
              <w:jc w:val="left"/>
              <w:rPr>
                <w:rFonts w:hint="eastAsia" w:ascii="仿宋_GB2312" w:hAnsi="Times New Roman" w:eastAsia="仿宋_GB2312" w:cs="Times New Roman"/>
                <w:sz w:val="24"/>
                <w:szCs w:val="24"/>
                <w:lang w:eastAsia="zh-CN"/>
              </w:rPr>
            </w:pPr>
            <w:r>
              <w:rPr>
                <w:rFonts w:hint="eastAsia" w:ascii="仿宋_GB2312" w:hAnsi="Times New Roman" w:eastAsia="仿宋_GB2312" w:cs="Times New Roman"/>
                <w:sz w:val="24"/>
                <w:szCs w:val="24"/>
                <w:lang w:eastAsia="zh-CN"/>
              </w:rPr>
              <w:t>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6" w:hRule="atLeast"/>
        </w:trPr>
        <w:tc>
          <w:tcPr>
            <w:tcW w:w="709" w:type="dxa"/>
            <w:noWrap w:val="0"/>
            <w:vAlign w:val="top"/>
          </w:tcPr>
          <w:p>
            <w:pPr>
              <w:spacing w:line="360" w:lineRule="exact"/>
              <w:jc w:val="left"/>
              <w:rPr>
                <w:rFonts w:hint="eastAsia" w:ascii="仿宋_GB2312" w:hAnsi="Times New Roman" w:eastAsia="仿宋_GB2312" w:cs="Times New Roman"/>
                <w:sz w:val="24"/>
                <w:szCs w:val="24"/>
                <w:lang w:eastAsia="zh-CN"/>
              </w:rPr>
            </w:pPr>
            <w:r>
              <w:rPr>
                <w:rFonts w:hint="eastAsia" w:ascii="仿宋_GB2312" w:hAnsi="Times New Roman" w:eastAsia="仿宋_GB2312" w:cs="Times New Roman"/>
                <w:sz w:val="24"/>
                <w:szCs w:val="24"/>
                <w:lang w:eastAsia="zh-CN"/>
              </w:rPr>
              <w:t>1</w:t>
            </w:r>
          </w:p>
        </w:tc>
        <w:tc>
          <w:tcPr>
            <w:tcW w:w="1430" w:type="dxa"/>
            <w:noWrap w:val="0"/>
            <w:vAlign w:val="top"/>
          </w:tcPr>
          <w:p>
            <w:pPr>
              <w:spacing w:line="360" w:lineRule="exact"/>
              <w:jc w:val="left"/>
              <w:rPr>
                <w:rFonts w:hint="eastAsia" w:ascii="仿宋_GB2312" w:hAnsi="Times New Roman" w:eastAsia="仿宋_GB2312" w:cs="Times New Roman"/>
                <w:sz w:val="24"/>
                <w:szCs w:val="24"/>
                <w:lang w:eastAsia="zh-CN"/>
              </w:rPr>
            </w:pPr>
            <w:r>
              <w:rPr>
                <w:rFonts w:hint="eastAsia" w:ascii="仿宋_GB2312" w:hAnsi="Times New Roman" w:eastAsia="仿宋_GB2312" w:cs="Times New Roman"/>
                <w:sz w:val="24"/>
                <w:szCs w:val="24"/>
                <w:lang w:eastAsia="zh-CN"/>
              </w:rPr>
              <w:t>操作系统</w:t>
            </w:r>
          </w:p>
        </w:tc>
        <w:tc>
          <w:tcPr>
            <w:tcW w:w="2801" w:type="dxa"/>
            <w:noWrap w:val="0"/>
            <w:vAlign w:val="top"/>
          </w:tcPr>
          <w:p>
            <w:pPr>
              <w:spacing w:line="360" w:lineRule="exact"/>
              <w:jc w:val="left"/>
              <w:rPr>
                <w:rFonts w:hint="eastAsia" w:ascii="仿宋_GB2312" w:hAnsi="Times New Roman" w:eastAsia="仿宋_GB2312" w:cs="Times New Roman"/>
                <w:sz w:val="24"/>
                <w:szCs w:val="24"/>
                <w:lang w:eastAsia="zh-CN"/>
              </w:rPr>
            </w:pPr>
            <w:r>
              <w:rPr>
                <w:rFonts w:hint="eastAsia" w:ascii="仿宋_GB2312" w:hAnsi="Times New Roman" w:eastAsia="仿宋_GB2312" w:cs="Times New Roman"/>
                <w:sz w:val="24"/>
                <w:szCs w:val="24"/>
                <w:lang w:eastAsia="zh-CN"/>
              </w:rPr>
              <w:t>计算机</w:t>
            </w:r>
          </w:p>
        </w:tc>
        <w:tc>
          <w:tcPr>
            <w:tcW w:w="3358" w:type="dxa"/>
            <w:noWrap w:val="0"/>
            <w:vAlign w:val="top"/>
          </w:tcPr>
          <w:p>
            <w:pPr>
              <w:spacing w:line="360" w:lineRule="exact"/>
              <w:jc w:val="left"/>
              <w:rPr>
                <w:rFonts w:hint="eastAsia" w:ascii="仿宋_GB2312" w:hAnsi="Times New Roman" w:eastAsia="仿宋_GB2312" w:cs="Times New Roman"/>
                <w:sz w:val="24"/>
                <w:szCs w:val="24"/>
                <w:lang w:eastAsia="zh-CN"/>
              </w:rPr>
            </w:pPr>
            <w:r>
              <w:rPr>
                <w:rFonts w:hint="eastAsia" w:ascii="仿宋_GB2312" w:hAnsi="Times New Roman" w:eastAsia="仿宋_GB2312" w:cs="Times New Roman"/>
                <w:sz w:val="24"/>
                <w:szCs w:val="24"/>
                <w:lang w:eastAsia="zh-CN"/>
              </w:rPr>
              <w:t>Windows 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1" w:hRule="atLeast"/>
        </w:trPr>
        <w:tc>
          <w:tcPr>
            <w:tcW w:w="709" w:type="dxa"/>
            <w:noWrap w:val="0"/>
            <w:vAlign w:val="top"/>
          </w:tcPr>
          <w:p>
            <w:pPr>
              <w:spacing w:line="360" w:lineRule="exact"/>
              <w:jc w:val="left"/>
              <w:rPr>
                <w:rFonts w:hint="eastAsia" w:ascii="仿宋_GB2312" w:hAnsi="Times New Roman" w:eastAsia="仿宋_GB2312" w:cs="Times New Roman"/>
                <w:sz w:val="24"/>
                <w:szCs w:val="24"/>
                <w:lang w:eastAsia="zh-CN"/>
              </w:rPr>
            </w:pPr>
            <w:r>
              <w:rPr>
                <w:rFonts w:hint="eastAsia" w:ascii="仿宋_GB2312" w:hAnsi="Times New Roman" w:eastAsia="仿宋_GB2312" w:cs="Times New Roman"/>
                <w:sz w:val="24"/>
                <w:szCs w:val="24"/>
                <w:lang w:eastAsia="zh-CN"/>
              </w:rPr>
              <w:t>2</w:t>
            </w:r>
          </w:p>
        </w:tc>
        <w:tc>
          <w:tcPr>
            <w:tcW w:w="1430" w:type="dxa"/>
            <w:noWrap w:val="0"/>
            <w:vAlign w:val="top"/>
          </w:tcPr>
          <w:p>
            <w:pPr>
              <w:spacing w:line="360" w:lineRule="exact"/>
              <w:jc w:val="left"/>
              <w:rPr>
                <w:rFonts w:hint="eastAsia" w:ascii="仿宋_GB2312" w:hAnsi="Times New Roman" w:eastAsia="仿宋_GB2312" w:cs="Times New Roman"/>
                <w:sz w:val="24"/>
                <w:szCs w:val="24"/>
                <w:lang w:eastAsia="zh-CN"/>
              </w:rPr>
            </w:pPr>
            <w:r>
              <w:rPr>
                <w:rFonts w:hint="eastAsia" w:ascii="仿宋_GB2312" w:hAnsi="Times New Roman" w:eastAsia="仿宋_GB2312" w:cs="Times New Roman"/>
                <w:sz w:val="24"/>
                <w:szCs w:val="24"/>
                <w:lang w:eastAsia="zh-CN"/>
              </w:rPr>
              <w:t>运行环境</w:t>
            </w:r>
          </w:p>
        </w:tc>
        <w:tc>
          <w:tcPr>
            <w:tcW w:w="6159" w:type="dxa"/>
            <w:gridSpan w:val="2"/>
            <w:noWrap w:val="0"/>
            <w:vAlign w:val="top"/>
          </w:tcPr>
          <w:p>
            <w:pPr>
              <w:spacing w:line="360" w:lineRule="exact"/>
              <w:jc w:val="left"/>
              <w:rPr>
                <w:rFonts w:hint="eastAsia" w:ascii="仿宋_GB2312" w:hAnsi="Times New Roman" w:eastAsia="仿宋_GB2312" w:cs="Times New Roman"/>
                <w:sz w:val="24"/>
                <w:szCs w:val="24"/>
                <w:lang w:eastAsia="zh-CN"/>
              </w:rPr>
            </w:pPr>
            <w:r>
              <w:rPr>
                <w:rFonts w:hint="eastAsia" w:ascii="仿宋_GB2312" w:hAnsi="Times New Roman" w:eastAsia="仿宋_GB2312" w:cs="Times New Roman"/>
                <w:sz w:val="24"/>
                <w:szCs w:val="24"/>
                <w:lang w:eastAsia="zh-CN"/>
              </w:rPr>
              <w:t>NetFramework 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2" w:hRule="atLeast"/>
        </w:trPr>
        <w:tc>
          <w:tcPr>
            <w:tcW w:w="709" w:type="dxa"/>
            <w:noWrap w:val="0"/>
            <w:vAlign w:val="top"/>
          </w:tcPr>
          <w:p>
            <w:pPr>
              <w:spacing w:line="360" w:lineRule="exact"/>
              <w:jc w:val="left"/>
              <w:rPr>
                <w:rFonts w:hint="eastAsia" w:ascii="仿宋_GB2312" w:hAnsi="Times New Roman" w:eastAsia="仿宋_GB2312" w:cs="Times New Roman"/>
                <w:sz w:val="24"/>
                <w:szCs w:val="24"/>
                <w:lang w:eastAsia="zh-CN"/>
              </w:rPr>
            </w:pPr>
            <w:r>
              <w:rPr>
                <w:rFonts w:hint="eastAsia" w:ascii="仿宋_GB2312" w:hAnsi="Times New Roman" w:eastAsia="仿宋_GB2312" w:cs="Times New Roman"/>
                <w:sz w:val="24"/>
                <w:szCs w:val="24"/>
                <w:lang w:eastAsia="zh-CN"/>
              </w:rPr>
              <w:t>3</w:t>
            </w:r>
          </w:p>
        </w:tc>
        <w:tc>
          <w:tcPr>
            <w:tcW w:w="1430" w:type="dxa"/>
            <w:noWrap w:val="0"/>
            <w:vAlign w:val="top"/>
          </w:tcPr>
          <w:p>
            <w:pPr>
              <w:spacing w:line="360" w:lineRule="exact"/>
              <w:jc w:val="left"/>
              <w:rPr>
                <w:rFonts w:hint="eastAsia" w:ascii="仿宋_GB2312" w:hAnsi="Times New Roman" w:eastAsia="仿宋_GB2312" w:cs="Times New Roman"/>
                <w:sz w:val="24"/>
                <w:szCs w:val="24"/>
                <w:lang w:eastAsia="zh-CN"/>
              </w:rPr>
            </w:pPr>
            <w:r>
              <w:rPr>
                <w:rFonts w:hint="eastAsia" w:ascii="仿宋_GB2312" w:hAnsi="Times New Roman" w:eastAsia="仿宋_GB2312" w:cs="Times New Roman"/>
                <w:sz w:val="24"/>
                <w:szCs w:val="24"/>
                <w:lang w:eastAsia="zh-CN"/>
              </w:rPr>
              <w:t>开发环境</w:t>
            </w:r>
          </w:p>
        </w:tc>
        <w:tc>
          <w:tcPr>
            <w:tcW w:w="6159" w:type="dxa"/>
            <w:gridSpan w:val="2"/>
            <w:noWrap w:val="0"/>
            <w:vAlign w:val="top"/>
          </w:tcPr>
          <w:p>
            <w:pPr>
              <w:spacing w:line="360" w:lineRule="exact"/>
              <w:jc w:val="left"/>
              <w:rPr>
                <w:rFonts w:hint="eastAsia" w:ascii="仿宋_GB2312" w:hAnsi="Times New Roman" w:eastAsia="仿宋_GB2312" w:cs="Times New Roman"/>
                <w:sz w:val="24"/>
                <w:szCs w:val="24"/>
                <w:lang w:eastAsia="zh-CN"/>
              </w:rPr>
            </w:pPr>
            <w:r>
              <w:rPr>
                <w:rFonts w:hint="eastAsia" w:ascii="仿宋_GB2312" w:hAnsi="Times New Roman" w:eastAsia="仿宋_GB2312" w:cs="Times New Roman"/>
                <w:sz w:val="24"/>
                <w:szCs w:val="24"/>
                <w:lang w:eastAsia="zh-CN"/>
              </w:rPr>
              <w:t>MissionPlanner-1.3.50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9" w:hRule="atLeast"/>
        </w:trPr>
        <w:tc>
          <w:tcPr>
            <w:tcW w:w="709" w:type="dxa"/>
            <w:noWrap w:val="0"/>
            <w:vAlign w:val="top"/>
          </w:tcPr>
          <w:p>
            <w:pPr>
              <w:spacing w:line="360" w:lineRule="exact"/>
              <w:jc w:val="left"/>
              <w:rPr>
                <w:rFonts w:hint="eastAsia" w:ascii="仿宋_GB2312" w:hAnsi="Times New Roman" w:eastAsia="仿宋_GB2312" w:cs="Times New Roman"/>
                <w:sz w:val="24"/>
                <w:szCs w:val="24"/>
                <w:lang w:eastAsia="zh-CN"/>
              </w:rPr>
            </w:pPr>
            <w:r>
              <w:rPr>
                <w:rFonts w:hint="eastAsia" w:ascii="仿宋_GB2312" w:hAnsi="Times New Roman" w:eastAsia="仿宋_GB2312" w:cs="Times New Roman"/>
                <w:sz w:val="24"/>
                <w:szCs w:val="24"/>
                <w:lang w:eastAsia="zh-CN"/>
              </w:rPr>
              <w:t>4</w:t>
            </w:r>
          </w:p>
        </w:tc>
        <w:tc>
          <w:tcPr>
            <w:tcW w:w="1430" w:type="dxa"/>
            <w:noWrap w:val="0"/>
            <w:vAlign w:val="top"/>
          </w:tcPr>
          <w:p>
            <w:pPr>
              <w:spacing w:line="360" w:lineRule="exact"/>
              <w:jc w:val="left"/>
              <w:rPr>
                <w:rFonts w:hint="eastAsia" w:ascii="仿宋_GB2312" w:hAnsi="Times New Roman" w:eastAsia="仿宋_GB2312" w:cs="Times New Roman"/>
                <w:sz w:val="24"/>
                <w:szCs w:val="24"/>
                <w:lang w:eastAsia="zh-CN"/>
              </w:rPr>
            </w:pPr>
            <w:r>
              <w:rPr>
                <w:rFonts w:hint="eastAsia" w:ascii="仿宋_GB2312" w:hAnsi="Times New Roman" w:eastAsia="仿宋_GB2312" w:cs="Times New Roman"/>
                <w:sz w:val="24"/>
                <w:szCs w:val="24"/>
                <w:lang w:eastAsia="zh-CN"/>
              </w:rPr>
              <w:t>软件环境</w:t>
            </w:r>
          </w:p>
        </w:tc>
        <w:tc>
          <w:tcPr>
            <w:tcW w:w="6159" w:type="dxa"/>
            <w:gridSpan w:val="2"/>
            <w:noWrap w:val="0"/>
            <w:vAlign w:val="top"/>
          </w:tcPr>
          <w:p>
            <w:pPr>
              <w:spacing w:line="360" w:lineRule="exact"/>
              <w:jc w:val="left"/>
              <w:rPr>
                <w:rFonts w:hint="eastAsia" w:ascii="仿宋_GB2312" w:hAnsi="Times New Roman" w:eastAsia="仿宋_GB2312" w:cs="Times New Roman"/>
                <w:sz w:val="24"/>
                <w:szCs w:val="24"/>
                <w:lang w:eastAsia="zh-CN"/>
              </w:rPr>
            </w:pPr>
            <w:r>
              <w:rPr>
                <w:rFonts w:hint="eastAsia" w:ascii="仿宋_GB2312" w:hAnsi="Times New Roman" w:eastAsia="仿宋_GB2312" w:cs="Times New Roman"/>
                <w:sz w:val="24"/>
                <w:szCs w:val="24"/>
                <w:lang w:eastAsia="zh-CN"/>
              </w:rPr>
              <w:t>无人机专用图像传输软件-PC端</w:t>
            </w:r>
          </w:p>
        </w:tc>
      </w:tr>
    </w:tbl>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黑体" w:hAnsi="黑体" w:eastAsia="黑体" w:cs="Times New Roman"/>
          <w:sz w:val="32"/>
          <w:szCs w:val="32"/>
        </w:rPr>
      </w:pP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黑体" w:hAnsi="黑体" w:eastAsia="黑体" w:cs="Times New Roman"/>
          <w:sz w:val="32"/>
          <w:szCs w:val="32"/>
        </w:rPr>
      </w:pPr>
      <w:r>
        <w:rPr>
          <w:rFonts w:hint="eastAsia" w:ascii="黑体" w:hAnsi="黑体" w:eastAsia="黑体" w:cs="Times New Roman"/>
          <w:sz w:val="32"/>
          <w:szCs w:val="32"/>
        </w:rPr>
        <w:t>四</w:t>
      </w:r>
      <w:r>
        <w:rPr>
          <w:rFonts w:hint="eastAsia" w:ascii="黑体" w:hAnsi="黑体" w:eastAsia="黑体" w:cs="Times New Roman"/>
          <w:sz w:val="32"/>
          <w:szCs w:val="32"/>
          <w:lang w:eastAsia="zh-CN"/>
        </w:rPr>
        <w:t>、</w:t>
      </w:r>
      <w:r>
        <w:rPr>
          <w:rFonts w:hint="eastAsia" w:ascii="黑体" w:hAnsi="黑体" w:eastAsia="黑体" w:cs="Times New Roman"/>
          <w:sz w:val="32"/>
          <w:szCs w:val="32"/>
        </w:rPr>
        <w:t>比赛排名</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rPr>
        <w:t>参赛个人成绩均按由高到低进行排序。</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黑体" w:hAnsi="黑体" w:eastAsia="黑体" w:cs="Times New Roman"/>
          <w:sz w:val="32"/>
          <w:szCs w:val="32"/>
        </w:rPr>
      </w:pP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黑体" w:hAnsi="黑体" w:eastAsia="黑体" w:cs="Times New Roman"/>
          <w:sz w:val="32"/>
          <w:szCs w:val="32"/>
        </w:rPr>
        <w:t>五</w:t>
      </w:r>
      <w:r>
        <w:rPr>
          <w:rFonts w:hint="eastAsia" w:ascii="黑体" w:hAnsi="黑体" w:eastAsia="黑体" w:cs="Times New Roman"/>
          <w:sz w:val="32"/>
          <w:szCs w:val="32"/>
          <w:lang w:eastAsia="zh-CN"/>
        </w:rPr>
        <w:t>、</w:t>
      </w:r>
      <w:r>
        <w:rPr>
          <w:rFonts w:hint="eastAsia" w:ascii="黑体" w:hAnsi="黑体" w:eastAsia="黑体" w:cs="Times New Roman"/>
          <w:sz w:val="32"/>
          <w:szCs w:val="32"/>
        </w:rPr>
        <w:t>北京选拔赛的安全要求</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楷体_GB2312" w:hAnsi="楷体" w:eastAsia="楷体_GB2312" w:cs="Times New Roman"/>
          <w:sz w:val="32"/>
          <w:szCs w:val="32"/>
        </w:rPr>
      </w:pPr>
      <w:r>
        <w:rPr>
          <w:rFonts w:hint="eastAsia" w:ascii="楷体_GB2312" w:hAnsi="楷体" w:eastAsia="楷体_GB2312" w:cs="Times New Roman"/>
          <w:sz w:val="32"/>
          <w:szCs w:val="32"/>
        </w:rPr>
        <w:t>1.选手安全防护措施要求</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rPr>
        <w:t>竞赛过程中，参赛选手须严格遵守安全操作规程及劳动保护要求，接受裁判员、现场技术服务人员的监督和警示，确保设备及人身安全。</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楷体_GB2312" w:hAnsi="楷体" w:eastAsia="楷体_GB2312" w:cs="Times New Roman"/>
          <w:sz w:val="32"/>
          <w:szCs w:val="32"/>
        </w:rPr>
        <w:t>2.有毒有害物品的管理和限制</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rPr>
        <w:t>选手禁止携带以下物品进入赛场：</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rPr>
        <w:t>任何储存液体、气体的压力容器</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rPr>
        <w:t>任何有腐蚀性、放射性的化学物品</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rPr>
        <w:t>任何易燃、易爆物品</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rPr>
        <w:t>任何有毒、有害物品</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rPr>
        <w:t>任何没有生产厂商或达不到国家安全标准的工具及设备</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rPr>
        <w:t>任何可能危及安全问题的物品</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楷体_GB2312" w:hAnsi="楷体" w:eastAsia="楷体_GB2312" w:cs="Times New Roman"/>
          <w:sz w:val="32"/>
          <w:szCs w:val="32"/>
        </w:rPr>
        <w:t>3. 赛事安全要求</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rPr>
        <w:t>（1）赛场必须留有安全通道；必须配备灭火设备；赛场应具备良好的通风、照明和操作空间要求；承办单位要做好大赛安全、健康和公共卫生及突发事件预防与应急处理等工作。</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rPr>
        <w:t>（2）承办单位要设置专门的竞赛后勤保障组，负责竞赛期间健康和安全事务。主要包括检查竞赛场地、与会人员居住地、车辆交通及其周围环境的安全防卫；制定紧急应对方案；督导竞赛场地用电、空调等相关安全问题；监督与会人员食品安全与卫生；分析和处理安全突发事件等工作。赛场必须配备医护人员和必须的药品，并备有相应急救设施和救护设备。</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黑体" w:hAnsi="黑体" w:eastAsia="黑体" w:cs="Times New Roman"/>
          <w:sz w:val="32"/>
          <w:szCs w:val="32"/>
        </w:rPr>
      </w:pP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黑体" w:hAnsi="黑体" w:eastAsia="黑体" w:cs="Times New Roman"/>
          <w:sz w:val="32"/>
          <w:szCs w:val="32"/>
        </w:rPr>
        <w:t>六</w:t>
      </w:r>
      <w:r>
        <w:rPr>
          <w:rFonts w:hint="eastAsia" w:ascii="黑体" w:hAnsi="黑体" w:eastAsia="黑体" w:cs="Times New Roman"/>
          <w:sz w:val="32"/>
          <w:szCs w:val="32"/>
          <w:lang w:eastAsia="zh-CN"/>
        </w:rPr>
        <w:t>、</w:t>
      </w:r>
      <w:r>
        <w:rPr>
          <w:rFonts w:hint="eastAsia" w:ascii="黑体" w:hAnsi="黑体" w:eastAsia="黑体" w:cs="Times New Roman"/>
          <w:sz w:val="32"/>
          <w:szCs w:val="32"/>
        </w:rPr>
        <w:t>开放现场的要求</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楷体_GB2312" w:hAnsi="楷体" w:eastAsia="楷体_GB2312" w:cs="Times New Roman"/>
          <w:sz w:val="32"/>
          <w:szCs w:val="32"/>
        </w:rPr>
      </w:pPr>
      <w:r>
        <w:rPr>
          <w:rFonts w:hint="eastAsia" w:ascii="楷体_GB2312" w:hAnsi="楷体" w:eastAsia="楷体_GB2312" w:cs="Times New Roman"/>
          <w:sz w:val="32"/>
          <w:szCs w:val="32"/>
        </w:rPr>
        <w:t>1.对于公众开放的要求</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rPr>
        <w:t>（1）赛场内除指定的监考工作人员外，其它与会人员须经组委会同意或在组委会负责人陪同下，佩带相应的标志方可进入赛场。</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rPr>
        <w:t>（2）入赛场的人员，只可在选手操作区外观摩竞赛。</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rPr>
        <w:t>（3）入赛场的人员，应遵守比赛纪律，不得与选手交谈，不得妨碍、干扰选手竞赛。</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rPr>
        <w:t>（4）入赛场的人员，不得在场内吸烟。</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楷体_GB2312" w:hAnsi="楷体" w:eastAsia="楷体_GB2312" w:cs="Times New Roman"/>
          <w:sz w:val="32"/>
          <w:szCs w:val="32"/>
        </w:rPr>
        <w:t>2.</w:t>
      </w:r>
      <w:r>
        <w:rPr>
          <w:rFonts w:hint="eastAsia" w:ascii="楷体_GB2312" w:hAnsi="楷体" w:eastAsia="楷体_GB2312" w:cs="Times New Roman"/>
          <w:sz w:val="32"/>
          <w:szCs w:val="32"/>
        </w:rPr>
        <w:tab/>
      </w:r>
      <w:r>
        <w:rPr>
          <w:rFonts w:hint="eastAsia" w:ascii="楷体_GB2312" w:hAnsi="楷体" w:eastAsia="楷体_GB2312" w:cs="Times New Roman"/>
          <w:sz w:val="32"/>
          <w:szCs w:val="32"/>
        </w:rPr>
        <w:t>对于大赛宣传的要求</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rPr>
        <w:t>（1）承办单位应主动邀请报刊、网络、电视等媒体参与赛事宣传活动，提高赛事知名度。</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rPr>
        <w:t>（2）媒体记者必须经组委会同意并佩戴相应的标志方可进入赛场。</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rPr>
        <w:t>（3）媒体记者进入赛场后，应遵守比赛纪律，不得与选手交谈，不得妨碍、干扰选手竞赛。</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rPr>
        <w:t>（4）赛场内除了专职摄影摄像工作人员之外，裁判、监考人员、技术人员等，不得用任何拍摄工具（包括智能手机、记录仪等）对赛场内的比赛场景进行拍摄。</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黑体" w:hAnsi="黑体" w:eastAsia="黑体" w:cs="Times New Roman"/>
          <w:sz w:val="32"/>
          <w:szCs w:val="32"/>
        </w:rPr>
        <w:t>七</w:t>
      </w:r>
      <w:r>
        <w:rPr>
          <w:rFonts w:hint="eastAsia" w:ascii="黑体" w:hAnsi="黑体" w:eastAsia="黑体" w:cs="Times New Roman"/>
          <w:sz w:val="32"/>
          <w:szCs w:val="32"/>
          <w:lang w:eastAsia="zh-CN"/>
        </w:rPr>
        <w:t>、</w:t>
      </w:r>
      <w:r>
        <w:rPr>
          <w:rFonts w:hint="eastAsia" w:ascii="黑体" w:hAnsi="黑体" w:eastAsia="黑体" w:cs="Times New Roman"/>
          <w:sz w:val="32"/>
          <w:szCs w:val="32"/>
        </w:rPr>
        <w:t>注意事项</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rPr>
        <w:t>1.检查硬件设备、实训工具、实训耗材、PC机、工具是否完好且数量齐全。</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rPr>
        <w:t>2.赛场已在计算机上安装比赛所需要的软件环境，检查电脑设备是否正常。</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rPr>
        <w:t>3.禁止携带和使用移动存储设备、通信工具及参考资料。</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rPr>
        <w:t>4.操作完成后，不要关闭任何设备，不要对设备随意添加密码，离开时将试卷留在考场。</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cs="Times New Roman"/>
          <w:sz w:val="32"/>
          <w:szCs w:val="32"/>
        </w:rPr>
      </w:pPr>
      <w:r>
        <w:rPr>
          <w:rFonts w:hint="eastAsia" w:ascii="仿宋_GB2312" w:hAnsi="宋体" w:eastAsia="仿宋_GB2312" w:cs="Times New Roman"/>
          <w:sz w:val="32"/>
          <w:szCs w:val="32"/>
        </w:rPr>
        <w:t>5.不要损坏赛场准备的比赛所需要的竞赛设备、竞赛软件和竞赛材料等。</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黑体" w:hAnsi="黑体" w:eastAsia="黑体" w:cs="Times New Roman"/>
          <w:sz w:val="32"/>
          <w:szCs w:val="32"/>
          <w:lang w:eastAsia="zh-CN"/>
        </w:rPr>
      </w:pP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黑体" w:eastAsia="仿宋_GB2312"/>
          <w:color w:val="000000"/>
          <w:spacing w:val="-20"/>
          <w:sz w:val="32"/>
          <w:szCs w:val="32"/>
        </w:rPr>
      </w:pPr>
      <w:r>
        <w:rPr>
          <w:rFonts w:hint="eastAsia" w:ascii="黑体" w:hAnsi="黑体" w:eastAsia="黑体" w:cs="Times New Roman"/>
          <w:sz w:val="32"/>
          <w:szCs w:val="32"/>
          <w:lang w:eastAsia="zh-CN"/>
        </w:rPr>
        <w:t>八、</w:t>
      </w:r>
      <w:r>
        <w:rPr>
          <w:rFonts w:hint="eastAsia" w:ascii="黑体" w:hAnsi="黑体" w:eastAsia="黑体" w:cs="Times New Roman"/>
          <w:sz w:val="32"/>
          <w:szCs w:val="32"/>
        </w:rPr>
        <w:t>本技术文件条款的最终解释权归</w:t>
      </w:r>
      <w:r>
        <w:rPr>
          <w:rFonts w:hint="eastAsia" w:ascii="黑体" w:hAnsi="黑体" w:eastAsia="黑体" w:cs="Times New Roman"/>
          <w:sz w:val="32"/>
          <w:szCs w:val="32"/>
          <w:lang w:val="en-US" w:eastAsia="zh-CN"/>
        </w:rPr>
        <w:t>全国新职业技术技能大赛</w:t>
      </w:r>
      <w:r>
        <w:rPr>
          <w:rFonts w:hint="eastAsia" w:ascii="黑体" w:hAnsi="黑体" w:eastAsia="黑体" w:cs="Times New Roman"/>
          <w:sz w:val="32"/>
          <w:szCs w:val="32"/>
          <w:lang w:eastAsia="zh-CN"/>
        </w:rPr>
        <w:t>无人机装调检修工北京市选拔赛</w:t>
      </w:r>
      <w:r>
        <w:rPr>
          <w:rFonts w:hint="eastAsia" w:ascii="黑体" w:hAnsi="黑体" w:eastAsia="黑体" w:cs="Times New Roman"/>
          <w:sz w:val="32"/>
          <w:szCs w:val="32"/>
        </w:rPr>
        <w:t>组委会所有。</w:t>
      </w:r>
    </w:p>
    <w:p>
      <w:pPr>
        <w:keepNext w:val="0"/>
        <w:keepLines w:val="0"/>
        <w:pageBreakBefore w:val="0"/>
        <w:widowControl w:val="0"/>
        <w:kinsoku/>
        <w:wordWrap/>
        <w:overflowPunct/>
        <w:topLinePunct w:val="0"/>
        <w:autoSpaceDE/>
        <w:autoSpaceDN/>
        <w:bidi w:val="0"/>
        <w:adjustRightInd w:val="0"/>
        <w:snapToGrid w:val="0"/>
        <w:spacing w:line="560" w:lineRule="exact"/>
        <w:ind w:right="480" w:firstLine="2080" w:firstLineChars="650"/>
        <w:textAlignment w:val="auto"/>
        <w:rPr>
          <w:rFonts w:hint="eastAsia" w:ascii="仿宋" w:hAnsi="仿宋" w:eastAsia="仿宋" w:cs="Times New Roman"/>
          <w:bCs/>
          <w:sz w:val="32"/>
          <w:szCs w:val="32"/>
          <w:lang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right="480" w:firstLine="2080" w:firstLineChars="650"/>
        <w:textAlignment w:val="auto"/>
        <w:rPr>
          <w:rFonts w:hint="eastAsia" w:ascii="仿宋" w:hAnsi="仿宋" w:eastAsia="仿宋" w:cs="Times New Roman"/>
          <w:bCs/>
          <w:sz w:val="32"/>
          <w:szCs w:val="32"/>
          <w:lang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right="480" w:firstLine="2080" w:firstLineChars="650"/>
        <w:textAlignment w:val="auto"/>
        <w:rPr>
          <w:rFonts w:hint="eastAsia" w:ascii="仿宋" w:hAnsi="仿宋" w:eastAsia="仿宋" w:cs="Times New Roman"/>
          <w:bCs/>
          <w:sz w:val="32"/>
          <w:szCs w:val="32"/>
          <w:lang w:eastAsia="zh-CN"/>
        </w:rPr>
      </w:pPr>
      <w:r>
        <w:rPr>
          <w:rFonts w:hint="eastAsia" w:ascii="仿宋" w:hAnsi="仿宋" w:eastAsia="仿宋" w:cs="Times New Roman"/>
          <w:bCs/>
          <w:sz w:val="32"/>
          <w:szCs w:val="32"/>
          <w:lang w:eastAsia="zh-CN"/>
        </w:rPr>
        <w:t>全国新职业技术技能大赛北京市选拔赛</w:t>
      </w:r>
    </w:p>
    <w:p>
      <w:pPr>
        <w:keepNext w:val="0"/>
        <w:keepLines w:val="0"/>
        <w:pageBreakBefore w:val="0"/>
        <w:widowControl w:val="0"/>
        <w:kinsoku/>
        <w:wordWrap/>
        <w:overflowPunct/>
        <w:topLinePunct w:val="0"/>
        <w:autoSpaceDE/>
        <w:autoSpaceDN/>
        <w:bidi w:val="0"/>
        <w:adjustRightInd w:val="0"/>
        <w:snapToGrid w:val="0"/>
        <w:spacing w:line="560" w:lineRule="exact"/>
        <w:ind w:right="480" w:firstLine="1280" w:firstLineChars="400"/>
        <w:textAlignment w:val="auto"/>
        <w:rPr>
          <w:rFonts w:hint="eastAsia" w:ascii="仿宋" w:hAnsi="仿宋" w:eastAsia="仿宋" w:cs="Times New Roman"/>
          <w:bCs/>
          <w:sz w:val="32"/>
          <w:szCs w:val="32"/>
          <w:lang w:eastAsia="zh-CN"/>
        </w:rPr>
      </w:pPr>
      <w:r>
        <w:rPr>
          <w:rFonts w:hint="eastAsia" w:ascii="仿宋" w:hAnsi="仿宋" w:eastAsia="仿宋" w:cs="Times New Roman"/>
          <w:bCs/>
          <w:sz w:val="32"/>
          <w:szCs w:val="32"/>
          <w:lang w:eastAsia="zh-CN"/>
        </w:rPr>
        <w:t>（北京市新媒体技师学院赛区）组委会（代章）</w:t>
      </w:r>
    </w:p>
    <w:p>
      <w:pPr>
        <w:keepNext w:val="0"/>
        <w:keepLines w:val="0"/>
        <w:pageBreakBefore w:val="0"/>
        <w:widowControl w:val="0"/>
        <w:kinsoku/>
        <w:wordWrap/>
        <w:overflowPunct/>
        <w:topLinePunct w:val="0"/>
        <w:autoSpaceDE/>
        <w:autoSpaceDN/>
        <w:bidi w:val="0"/>
        <w:adjustRightInd w:val="0"/>
        <w:snapToGrid w:val="0"/>
        <w:spacing w:line="560" w:lineRule="exact"/>
        <w:ind w:right="480" w:firstLine="1280" w:firstLineChars="400"/>
        <w:jc w:val="center"/>
        <w:textAlignment w:val="auto"/>
        <w:rPr>
          <w:rFonts w:hint="default" w:ascii="仿宋" w:hAnsi="仿宋" w:eastAsia="仿宋" w:cs="Times New Roman"/>
          <w:bCs/>
          <w:sz w:val="32"/>
          <w:szCs w:val="32"/>
          <w:lang w:val="en-US" w:eastAsia="zh-CN"/>
        </w:rPr>
      </w:pPr>
      <w:r>
        <w:rPr>
          <w:rFonts w:hint="eastAsia" w:ascii="仿宋" w:hAnsi="仿宋" w:eastAsia="仿宋" w:cs="Times New Roman"/>
          <w:bCs/>
          <w:sz w:val="32"/>
          <w:szCs w:val="32"/>
          <w:lang w:val="en-US" w:eastAsia="zh-CN"/>
        </w:rPr>
        <w:t>2021年10月19日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3000509000000000000"/>
    <w:charset w:val="86"/>
    <w:family w:val="script"/>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等线">
    <w:altName w:val="微软雅黑"/>
    <w:panose1 w:val="00000000000000000000"/>
    <w:charset w:val="86"/>
    <w:family w:val="auto"/>
    <w:pitch w:val="default"/>
    <w:sig w:usb0="00000000" w:usb1="00000000"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6600CD1"/>
    <w:rsid w:val="06600CD1"/>
    <w:rsid w:val="1C542887"/>
    <w:rsid w:val="2FD86446"/>
    <w:rsid w:val="5D9F2696"/>
    <w:rsid w:val="662947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2021-10-19T03:11:00Z</dcterms:created>
  <dc:creator>阿狸</dc:creator>
  <cp:lastModifiedBy>jjnn</cp:lastModifiedBy>
  <dcterms:modified xsi:type="dcterms:W3CDTF">2021-10-19T08:37:14Z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