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ind w:firstLine="1440" w:firstLineChars="300"/>
        <w:jc w:val="left"/>
        <w:rPr>
          <w:rFonts w:hint="eastAsia" w:ascii="方正小标宋简体" w:hAnsi="仿宋" w:eastAsia="方正小标宋简体"/>
          <w:spacing w:val="20"/>
          <w:sz w:val="44"/>
          <w:szCs w:val="44"/>
          <w:lang w:eastAsia="zh-CN"/>
        </w:rPr>
      </w:pPr>
      <w:bookmarkStart w:id="0" w:name="_Hlk520710170"/>
      <w:bookmarkEnd w:id="0"/>
    </w:p>
    <w:p>
      <w:pPr>
        <w:spacing w:line="700" w:lineRule="exact"/>
        <w:ind w:firstLine="1440" w:firstLineChars="300"/>
        <w:jc w:val="left"/>
        <w:rPr>
          <w:rFonts w:hint="eastAsia" w:ascii="方正小标宋简体" w:hAnsi="仿宋" w:eastAsia="方正小标宋简体"/>
          <w:spacing w:val="20"/>
          <w:sz w:val="44"/>
          <w:szCs w:val="44"/>
          <w:lang w:eastAsia="zh-CN"/>
        </w:rPr>
      </w:pPr>
      <w:bookmarkStart w:id="11" w:name="_GoBack"/>
      <w:bookmarkEnd w:id="11"/>
      <w:r>
        <w:rPr>
          <w:rFonts w:hint="eastAsia" w:ascii="方正小标宋简体" w:hAnsi="仿宋" w:eastAsia="方正小标宋简体"/>
          <w:spacing w:val="20"/>
          <w:sz w:val="44"/>
          <w:szCs w:val="44"/>
          <w:lang w:eastAsia="zh-CN"/>
        </w:rPr>
        <w:t>全国新职业技术技能大赛</w:t>
      </w:r>
    </w:p>
    <w:p>
      <w:pPr>
        <w:spacing w:line="700" w:lineRule="exact"/>
        <w:jc w:val="center"/>
        <w:rPr>
          <w:rFonts w:hint="eastAsia" w:ascii="方正小标宋简体" w:hAnsi="仿宋" w:eastAsia="方正小标宋简体"/>
          <w:spacing w:val="20"/>
          <w:sz w:val="44"/>
          <w:szCs w:val="44"/>
          <w:lang w:eastAsia="zh-CN"/>
        </w:rPr>
      </w:pPr>
      <w:r>
        <w:rPr>
          <w:rFonts w:hint="eastAsia" w:ascii="方正小标宋简体" w:hAnsi="仿宋" w:eastAsia="方正小标宋简体"/>
          <w:spacing w:val="20"/>
          <w:sz w:val="44"/>
          <w:szCs w:val="44"/>
        </w:rPr>
        <w:t>全媒体运营师</w:t>
      </w:r>
      <w:r>
        <w:rPr>
          <w:rFonts w:hint="eastAsia" w:ascii="方正小标宋简体" w:hAnsi="仿宋" w:eastAsia="方正小标宋简体"/>
          <w:spacing w:val="20"/>
          <w:sz w:val="44"/>
          <w:szCs w:val="44"/>
          <w:lang w:eastAsia="zh-CN"/>
        </w:rPr>
        <w:t>项目</w:t>
      </w:r>
      <w:r>
        <w:rPr>
          <w:rFonts w:hint="eastAsia" w:ascii="方正小标宋简体" w:hAnsi="仿宋" w:eastAsia="方正小标宋简体"/>
          <w:spacing w:val="20"/>
          <w:sz w:val="44"/>
          <w:szCs w:val="44"/>
          <w:lang w:val="en-US" w:eastAsia="zh-CN"/>
        </w:rPr>
        <w:t>北京</w:t>
      </w:r>
      <w:r>
        <w:rPr>
          <w:rFonts w:hint="eastAsia" w:ascii="方正小标宋简体" w:hAnsi="仿宋" w:eastAsia="方正小标宋简体"/>
          <w:b w:val="0"/>
          <w:bCs w:val="0"/>
          <w:spacing w:val="20"/>
          <w:sz w:val="44"/>
          <w:szCs w:val="44"/>
          <w:lang w:val="en-US" w:eastAsia="zh-CN"/>
        </w:rPr>
        <w:t>市</w:t>
      </w:r>
      <w:r>
        <w:rPr>
          <w:rFonts w:hint="eastAsia" w:ascii="方正小标宋简体" w:hAnsi="仿宋" w:eastAsia="方正小标宋简体"/>
          <w:spacing w:val="20"/>
          <w:sz w:val="44"/>
          <w:szCs w:val="44"/>
          <w:lang w:eastAsia="zh-CN"/>
        </w:rPr>
        <w:t>选拔赛</w:t>
      </w:r>
    </w:p>
    <w:p>
      <w:pPr>
        <w:spacing w:line="700" w:lineRule="exact"/>
        <w:jc w:val="center"/>
        <w:rPr>
          <w:rFonts w:hint="eastAsia" w:ascii="方正小标宋简体" w:hAnsi="仿宋" w:eastAsia="方正小标宋简体"/>
          <w:spacing w:val="20"/>
          <w:sz w:val="44"/>
          <w:szCs w:val="44"/>
        </w:rPr>
      </w:pPr>
      <w:r>
        <w:rPr>
          <w:rFonts w:hint="eastAsia" w:ascii="方正小标宋简体" w:hAnsi="仿宋" w:eastAsia="方正小标宋简体"/>
          <w:spacing w:val="20"/>
          <w:sz w:val="44"/>
          <w:szCs w:val="44"/>
        </w:rPr>
        <w:t>技术文件</w:t>
      </w:r>
    </w:p>
    <w:p>
      <w:pPr>
        <w:spacing w:line="560" w:lineRule="exact"/>
        <w:jc w:val="both"/>
        <w:rPr>
          <w:rFonts w:ascii="仿宋_GB2312" w:hAnsi="黑体" w:eastAsia="仿宋_GB2312"/>
          <w:color w:val="FF0000"/>
          <w:sz w:val="32"/>
          <w:szCs w:val="32"/>
        </w:rPr>
      </w:pPr>
    </w:p>
    <w:p>
      <w:pPr>
        <w:spacing w:line="560" w:lineRule="exact"/>
        <w:ind w:firstLine="640" w:firstLineChars="200"/>
        <w:rPr>
          <w:rFonts w:ascii="黑体" w:hAnsi="黑体" w:eastAsia="黑体"/>
          <w:sz w:val="32"/>
          <w:szCs w:val="32"/>
        </w:rPr>
      </w:pPr>
      <w:r>
        <w:rPr>
          <w:rFonts w:hint="eastAsia" w:ascii="黑体" w:hAnsi="黑体" w:eastAsia="黑体"/>
          <w:sz w:val="32"/>
          <w:szCs w:val="32"/>
        </w:rPr>
        <w:t>一、竞赛项目、标准、方式及内容</w:t>
      </w:r>
    </w:p>
    <w:p>
      <w:pPr>
        <w:adjustRightInd w:val="0"/>
        <w:snapToGrid w:val="0"/>
        <w:spacing w:line="560" w:lineRule="exact"/>
        <w:ind w:firstLine="640" w:firstLineChars="200"/>
        <w:rPr>
          <w:rFonts w:ascii="楷体_GB2312" w:hAnsi="楷体" w:eastAsia="楷体_GB2312"/>
          <w:sz w:val="32"/>
          <w:szCs w:val="32"/>
        </w:rPr>
      </w:pPr>
      <w:r>
        <w:rPr>
          <w:rFonts w:hint="eastAsia" w:ascii="楷体_GB2312" w:hAnsi="楷体" w:eastAsia="楷体_GB2312"/>
          <w:sz w:val="32"/>
          <w:szCs w:val="32"/>
        </w:rPr>
        <w:t>（一）竞赛项目</w:t>
      </w:r>
    </w:p>
    <w:p>
      <w:pPr>
        <w:spacing w:line="560" w:lineRule="exact"/>
        <w:ind w:firstLine="707" w:firstLineChars="221"/>
        <w:jc w:val="left"/>
        <w:rPr>
          <w:rFonts w:ascii="仿宋_GB2312" w:hAnsi="仿宋" w:eastAsia="仿宋_GB2312"/>
          <w:strike/>
          <w:sz w:val="32"/>
          <w:szCs w:val="32"/>
        </w:rPr>
      </w:pPr>
      <w:r>
        <w:rPr>
          <w:rFonts w:hint="eastAsia" w:ascii="仿宋_GB2312" w:hAnsi="仿宋" w:eastAsia="仿宋_GB2312"/>
          <w:sz w:val="32"/>
          <w:szCs w:val="32"/>
        </w:rPr>
        <w:t>全媒体运营师。</w:t>
      </w:r>
    </w:p>
    <w:p>
      <w:pPr>
        <w:adjustRightInd w:val="0"/>
        <w:snapToGrid w:val="0"/>
        <w:spacing w:line="560" w:lineRule="exact"/>
        <w:ind w:firstLine="640" w:firstLineChars="200"/>
        <w:rPr>
          <w:rFonts w:ascii="楷体_GB2312" w:hAnsi="楷体" w:eastAsia="楷体_GB2312"/>
          <w:color w:val="FF0000"/>
          <w:sz w:val="32"/>
          <w:szCs w:val="32"/>
        </w:rPr>
      </w:pPr>
      <w:r>
        <w:rPr>
          <w:rFonts w:hint="eastAsia" w:ascii="楷体_GB2312" w:hAnsi="楷体" w:eastAsia="楷体_GB2312"/>
          <w:sz w:val="32"/>
          <w:szCs w:val="32"/>
        </w:rPr>
        <w:t>（二）竞赛标准</w:t>
      </w:r>
    </w:p>
    <w:p>
      <w:pPr>
        <w:spacing w:line="560" w:lineRule="exact"/>
        <w:ind w:firstLine="640" w:firstLineChars="200"/>
        <w:rPr>
          <w:rFonts w:ascii="仿宋_GB2312" w:hAnsi="仿宋_GB2312" w:eastAsia="仿宋_GB2312" w:cs="仿宋_GB2312"/>
          <w:sz w:val="32"/>
          <w:szCs w:val="32"/>
        </w:rPr>
      </w:pPr>
      <w:r>
        <w:rPr>
          <w:rFonts w:hint="eastAsia" w:ascii="仿宋_GB2312" w:hAnsi="仿宋" w:eastAsia="仿宋_GB2312"/>
          <w:sz w:val="32"/>
          <w:szCs w:val="28"/>
        </w:rPr>
        <w:t>本次竞赛</w:t>
      </w:r>
      <w:r>
        <w:rPr>
          <w:rFonts w:ascii="仿宋_GB2312" w:hAnsi="仿宋" w:eastAsia="仿宋_GB2312"/>
          <w:sz w:val="32"/>
          <w:szCs w:val="28"/>
        </w:rPr>
        <w:t>根据《人力资源社会保障部关于组织开展2020年全国行业职业技能竞赛的通知》（人社部函【2020】30号文件）要求，全媒体运营师赛项纳入二类职业技能竞赛。</w:t>
      </w:r>
      <w:r>
        <w:rPr>
          <w:rFonts w:hint="eastAsia" w:ascii="仿宋_GB2312" w:hAnsi="等线" w:eastAsia="仿宋_GB2312"/>
          <w:sz w:val="32"/>
          <w:szCs w:val="32"/>
        </w:rPr>
        <w:t>鉴于全媒体运营师为国家最新认定的职业工种，目前尚未建立标准的体系化职业审核准则，组委会将参照全媒体运营师的职业技能要求，按照实操可考核、技能可评价</w:t>
      </w:r>
      <w:r>
        <w:rPr>
          <w:rFonts w:hint="eastAsia" w:ascii="仿宋_GB2312" w:hAnsi="仿宋" w:eastAsia="仿宋_GB2312"/>
          <w:sz w:val="32"/>
          <w:szCs w:val="28"/>
        </w:rPr>
        <w:t>等竞赛要求，</w:t>
      </w:r>
      <w:r>
        <w:rPr>
          <w:rFonts w:hint="eastAsia" w:ascii="仿宋_GB2312" w:hAnsi="等线" w:eastAsia="仿宋_GB2312"/>
          <w:sz w:val="32"/>
          <w:szCs w:val="32"/>
        </w:rPr>
        <w:t>由组委会统一组织专家委员会命题、创新竞赛方式。</w:t>
      </w:r>
    </w:p>
    <w:p>
      <w:pPr>
        <w:adjustRightInd w:val="0"/>
        <w:snapToGrid w:val="0"/>
        <w:spacing w:line="560" w:lineRule="exact"/>
        <w:ind w:firstLine="640" w:firstLineChars="200"/>
        <w:rPr>
          <w:rFonts w:ascii="楷体_GB2312" w:hAnsi="楷体" w:eastAsia="楷体_GB2312"/>
          <w:sz w:val="32"/>
          <w:szCs w:val="32"/>
        </w:rPr>
      </w:pPr>
      <w:r>
        <w:rPr>
          <w:rFonts w:hint="eastAsia" w:ascii="楷体_GB2312" w:hAnsi="楷体" w:eastAsia="楷体_GB2312"/>
          <w:sz w:val="32"/>
          <w:szCs w:val="32"/>
        </w:rPr>
        <w:t>（三）竞赛方式</w:t>
      </w:r>
    </w:p>
    <w:p>
      <w:pPr>
        <w:adjustRightInd w:val="0"/>
        <w:snapToGrid w:val="0"/>
        <w:spacing w:line="580" w:lineRule="exact"/>
        <w:ind w:firstLine="627" w:firstLineChars="196"/>
        <w:rPr>
          <w:rFonts w:ascii="仿宋_GB2312" w:hAnsi="仿宋" w:eastAsia="仿宋_GB2312" w:cs="仿宋_GB2312"/>
          <w:sz w:val="32"/>
          <w:szCs w:val="32"/>
        </w:rPr>
      </w:pPr>
      <w:bookmarkStart w:id="1" w:name="_Hlk517771956"/>
      <w:r>
        <w:rPr>
          <w:rFonts w:hint="eastAsia" w:ascii="仿宋_GB2312" w:hAnsi="仿宋" w:eastAsia="仿宋_GB2312" w:cs="仿宋_GB2312"/>
          <w:sz w:val="32"/>
          <w:szCs w:val="32"/>
        </w:rPr>
        <w:t>本次竞赛分</w:t>
      </w:r>
      <w:r>
        <w:rPr>
          <w:rFonts w:hint="eastAsia" w:ascii="仿宋_GB2312" w:hAnsi="仿宋" w:eastAsia="仿宋_GB2312" w:cs="仿宋_GB2312"/>
          <w:sz w:val="32"/>
          <w:szCs w:val="32"/>
          <w:lang w:eastAsia="zh-CN"/>
        </w:rPr>
        <w:t>三个项目</w:t>
      </w:r>
      <w:r>
        <w:rPr>
          <w:rFonts w:hint="eastAsia" w:ascii="仿宋_GB2312" w:hAnsi="仿宋" w:eastAsia="仿宋_GB2312" w:cs="仿宋_GB2312"/>
          <w:sz w:val="32"/>
          <w:szCs w:val="32"/>
        </w:rPr>
        <w:t>进行，</w:t>
      </w:r>
      <w:r>
        <w:rPr>
          <w:rFonts w:hint="eastAsia" w:ascii="仿宋_GB2312" w:hAnsi="仿宋" w:eastAsia="仿宋_GB2312" w:cs="仿宋_GB2312"/>
          <w:sz w:val="32"/>
          <w:szCs w:val="32"/>
          <w:lang w:eastAsia="zh-CN"/>
        </w:rPr>
        <w:t>项目一</w:t>
      </w:r>
      <w:r>
        <w:rPr>
          <w:rFonts w:hint="eastAsia" w:ascii="仿宋_GB2312" w:hAnsi="仿宋" w:eastAsia="仿宋_GB2312" w:cs="仿宋_GB2312"/>
          <w:sz w:val="32"/>
          <w:szCs w:val="32"/>
        </w:rPr>
        <w:t>为</w:t>
      </w:r>
      <w:r>
        <w:rPr>
          <w:rFonts w:hint="eastAsia" w:ascii="仿宋" w:hAnsi="仿宋" w:eastAsia="仿宋" w:cs="仿宋"/>
          <w:sz w:val="32"/>
          <w:szCs w:val="32"/>
        </w:rPr>
        <w:t>推广文案与短视频脚本撰写</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项目二</w:t>
      </w:r>
      <w:r>
        <w:rPr>
          <w:rFonts w:hint="eastAsia" w:ascii="仿宋_GB2312" w:hAnsi="仿宋" w:eastAsia="仿宋_GB2312" w:cs="仿宋_GB2312"/>
          <w:sz w:val="32"/>
          <w:szCs w:val="32"/>
        </w:rPr>
        <w:t>为短视频制作</w:t>
      </w:r>
      <w:r>
        <w:rPr>
          <w:rFonts w:hint="eastAsia" w:ascii="仿宋_GB2312" w:hAnsi="仿宋" w:eastAsia="仿宋_GB2312" w:cs="仿宋_GB2312"/>
          <w:sz w:val="32"/>
          <w:szCs w:val="32"/>
          <w:lang w:eastAsia="zh-CN"/>
        </w:rPr>
        <w:t>，项目三为</w:t>
      </w:r>
      <w:r>
        <w:rPr>
          <w:rFonts w:hint="eastAsia" w:ascii="仿宋_GB2312" w:hAnsi="仿宋" w:eastAsia="仿宋_GB2312" w:cs="仿宋_GB2312"/>
          <w:sz w:val="32"/>
          <w:szCs w:val="32"/>
        </w:rPr>
        <w:t>推广页设计。</w:t>
      </w:r>
    </w:p>
    <w:bookmarkEnd w:id="1"/>
    <w:p>
      <w:pPr>
        <w:spacing w:line="560" w:lineRule="exact"/>
        <w:ind w:firstLine="640" w:firstLineChars="200"/>
        <w:jc w:val="left"/>
        <w:rPr>
          <w:rFonts w:ascii="仿宋_GB2312" w:hAnsi="仿宋" w:eastAsia="仿宋_GB2312" w:cs="仿宋_GB2312"/>
          <w:sz w:val="32"/>
          <w:szCs w:val="32"/>
        </w:rPr>
      </w:pPr>
      <w:bookmarkStart w:id="2" w:name="_Hlk517772210"/>
      <w:r>
        <w:rPr>
          <w:rFonts w:hint="eastAsia" w:ascii="仿宋_GB2312" w:hAnsi="仿宋" w:eastAsia="仿宋_GB2312" w:cs="仿宋_GB2312"/>
          <w:sz w:val="32"/>
          <w:szCs w:val="32"/>
        </w:rPr>
        <w:t>由组委会组织专家参照竞赛标准命题，选手按赛场提供的任务书，完成</w:t>
      </w: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个项目的实际操作。</w:t>
      </w:r>
      <w:r>
        <w:rPr>
          <w:rFonts w:hint="eastAsia" w:ascii="仿宋_GB2312" w:hAnsi="仿宋" w:eastAsia="仿宋_GB2312" w:cs="仿宋_GB2312"/>
          <w:sz w:val="32"/>
          <w:szCs w:val="32"/>
          <w:lang w:eastAsia="zh-CN"/>
        </w:rPr>
        <w:t>每个</w:t>
      </w:r>
      <w:r>
        <w:rPr>
          <w:rFonts w:hint="eastAsia" w:ascii="仿宋_GB2312" w:hAnsi="仿宋" w:eastAsia="仿宋_GB2312" w:cs="仿宋_GB2312"/>
          <w:sz w:val="32"/>
          <w:szCs w:val="32"/>
        </w:rPr>
        <w:t>项目总分为100分，</w:t>
      </w:r>
      <w:r>
        <w:rPr>
          <w:rFonts w:hint="eastAsia" w:ascii="仿宋_GB2312" w:hAnsi="仿宋" w:eastAsia="仿宋_GB2312" w:cs="仿宋_GB2312"/>
          <w:sz w:val="32"/>
          <w:szCs w:val="32"/>
          <w:lang w:eastAsia="zh-CN"/>
        </w:rPr>
        <w:t>项目一占总分</w:t>
      </w:r>
      <w:r>
        <w:rPr>
          <w:rFonts w:hint="eastAsia" w:ascii="仿宋_GB2312" w:hAnsi="仿宋" w:eastAsia="仿宋_GB2312" w:cs="仿宋_GB2312"/>
          <w:sz w:val="32"/>
          <w:szCs w:val="32"/>
          <w:lang w:val="en-US" w:eastAsia="zh-CN"/>
        </w:rPr>
        <w:t>40%，项目二占总分30%，项目三占总分30%，</w:t>
      </w:r>
      <w:r>
        <w:rPr>
          <w:rFonts w:hint="eastAsia" w:ascii="仿宋_GB2312" w:hAnsi="仿宋" w:eastAsia="仿宋_GB2312" w:cs="仿宋_GB2312"/>
          <w:sz w:val="32"/>
          <w:szCs w:val="32"/>
        </w:rPr>
        <w:t>按照</w:t>
      </w:r>
      <w:r>
        <w:rPr>
          <w:rFonts w:hint="eastAsia" w:ascii="仿宋_GB2312" w:hAnsi="仿宋" w:eastAsia="仿宋_GB2312" w:cs="仿宋_GB2312"/>
          <w:sz w:val="32"/>
          <w:szCs w:val="32"/>
          <w:lang w:eastAsia="zh-CN"/>
        </w:rPr>
        <w:t>总</w:t>
      </w:r>
      <w:r>
        <w:rPr>
          <w:rFonts w:hint="eastAsia" w:ascii="仿宋_GB2312" w:hAnsi="仿宋" w:eastAsia="仿宋_GB2312" w:cs="仿宋_GB2312"/>
          <w:sz w:val="32"/>
          <w:szCs w:val="32"/>
        </w:rPr>
        <w:t>成绩由高到低</w:t>
      </w:r>
      <w:r>
        <w:rPr>
          <w:rFonts w:hint="eastAsia" w:ascii="仿宋_GB2312" w:hAnsi="仿宋" w:eastAsia="仿宋_GB2312" w:cs="仿宋_GB2312"/>
          <w:sz w:val="32"/>
          <w:szCs w:val="32"/>
          <w:lang w:eastAsia="zh-CN"/>
        </w:rPr>
        <w:t>进行排名</w:t>
      </w:r>
      <w:r>
        <w:rPr>
          <w:rFonts w:hint="eastAsia" w:ascii="仿宋_GB2312" w:hAnsi="仿宋" w:eastAsia="仿宋_GB2312" w:cs="仿宋_GB2312"/>
          <w:sz w:val="32"/>
          <w:szCs w:val="32"/>
        </w:rPr>
        <w:t>。</w:t>
      </w:r>
    </w:p>
    <w:p>
      <w:pPr>
        <w:spacing w:line="560" w:lineRule="exact"/>
        <w:rPr>
          <w:rFonts w:hint="eastAsia" w:ascii="黑体" w:hAnsi="黑体" w:eastAsia="黑体" w:cs="黑体"/>
          <w:sz w:val="32"/>
          <w:szCs w:val="32"/>
          <w:lang w:eastAsia="zh-CN"/>
        </w:rPr>
      </w:pPr>
      <w:r>
        <w:rPr>
          <w:rFonts w:hint="eastAsia" w:ascii="仿宋_GB2312" w:hAnsi="仿宋" w:eastAsia="仿宋_GB2312" w:cs="仿宋_GB2312"/>
          <w:sz w:val="32"/>
          <w:szCs w:val="32"/>
        </w:rPr>
        <w:t xml:space="preserve">     </w:t>
      </w:r>
      <w:r>
        <w:rPr>
          <w:rFonts w:hint="eastAsia" w:ascii="黑体" w:hAnsi="黑体" w:eastAsia="黑体" w:cs="黑体"/>
          <w:sz w:val="32"/>
          <w:szCs w:val="32"/>
          <w:lang w:eastAsia="zh-CN"/>
        </w:rPr>
        <w:t>比赛</w:t>
      </w:r>
      <w:r>
        <w:rPr>
          <w:rFonts w:hint="eastAsia" w:ascii="黑体" w:hAnsi="黑体" w:eastAsia="黑体" w:cs="黑体"/>
          <w:sz w:val="32"/>
          <w:szCs w:val="32"/>
        </w:rPr>
        <w:t>项目</w:t>
      </w:r>
    </w:p>
    <w:p>
      <w:pPr>
        <w:spacing w:line="560" w:lineRule="exact"/>
        <w:rPr>
          <w:rFonts w:ascii="黑体" w:hAnsi="黑体" w:eastAsia="黑体" w:cs="黑体"/>
          <w:sz w:val="32"/>
          <w:szCs w:val="32"/>
        </w:rPr>
      </w:pPr>
      <w:r>
        <w:rPr>
          <w:rFonts w:hint="eastAsia" w:ascii="仿宋_GB2312" w:hAnsi="仿宋" w:eastAsia="仿宋_GB2312" w:cs="仿宋_GB2312"/>
          <w:sz w:val="32"/>
          <w:szCs w:val="32"/>
        </w:rPr>
        <w:t xml:space="preserve">    （1）项目一：</w:t>
      </w:r>
      <w:r>
        <w:rPr>
          <w:rFonts w:hint="eastAsia" w:ascii="仿宋" w:hAnsi="仿宋" w:eastAsia="仿宋" w:cs="仿宋"/>
          <w:sz w:val="32"/>
          <w:szCs w:val="32"/>
        </w:rPr>
        <w:t>推广文案与短视频脚本撰写</w:t>
      </w:r>
    </w:p>
    <w:p>
      <w:pPr>
        <w:numPr>
          <w:ilvl w:val="0"/>
          <w:numId w:val="1"/>
        </w:numPr>
        <w:spacing w:before="93" w:beforeLines="30" w:after="93" w:afterLines="30" w:line="560" w:lineRule="exact"/>
        <w:ind w:left="958" w:leftChars="304" w:hanging="320" w:hangingChars="100"/>
        <w:rPr>
          <w:rFonts w:ascii="仿宋_GB2312" w:hAnsi="仿宋" w:eastAsia="仿宋_GB2312" w:cs="仿宋_GB2312"/>
          <w:sz w:val="32"/>
          <w:szCs w:val="32"/>
        </w:rPr>
      </w:pPr>
      <w:r>
        <w:rPr>
          <w:rFonts w:hint="eastAsia" w:ascii="仿宋_GB2312" w:hAnsi="仿宋" w:eastAsia="仿宋_GB2312" w:cs="仿宋_GB2312"/>
          <w:sz w:val="32"/>
          <w:szCs w:val="32"/>
        </w:rPr>
        <w:t>项目二：短视频制作</w:t>
      </w:r>
    </w:p>
    <w:p>
      <w:pPr>
        <w:numPr>
          <w:ilvl w:val="0"/>
          <w:numId w:val="1"/>
        </w:numPr>
        <w:spacing w:before="93" w:beforeLines="30" w:after="93" w:afterLines="30" w:line="560" w:lineRule="exact"/>
        <w:ind w:left="958" w:leftChars="304" w:hanging="320" w:hangingChars="100"/>
        <w:rPr>
          <w:rFonts w:ascii="仿宋_GB2312" w:hAnsi="仿宋" w:eastAsia="仿宋_GB2312" w:cs="仿宋_GB2312"/>
          <w:sz w:val="32"/>
          <w:szCs w:val="32"/>
        </w:rPr>
      </w:pPr>
      <w:r>
        <w:rPr>
          <w:rFonts w:hint="eastAsia" w:ascii="仿宋_GB2312" w:hAnsi="仿宋" w:eastAsia="仿宋_GB2312" w:cs="仿宋_GB2312"/>
          <w:sz w:val="32"/>
          <w:szCs w:val="32"/>
        </w:rPr>
        <w:t>项目三：推广页设计</w:t>
      </w:r>
    </w:p>
    <w:p>
      <w:pPr>
        <w:spacing w:line="560" w:lineRule="exact"/>
        <w:ind w:firstLine="640" w:firstLineChars="200"/>
        <w:jc w:val="left"/>
        <w:rPr>
          <w:rFonts w:hint="eastAsia" w:ascii="仿宋_GB2312" w:hAnsi="仿宋" w:eastAsia="仿宋_GB2312"/>
          <w:sz w:val="32"/>
          <w:szCs w:val="32"/>
          <w:lang w:eastAsia="zh-CN"/>
        </w:rPr>
      </w:pPr>
      <w:r>
        <w:rPr>
          <w:rFonts w:hint="eastAsia" w:ascii="楷体_GB2312" w:hAnsi="楷体" w:eastAsia="楷体_GB2312"/>
          <w:sz w:val="32"/>
          <w:szCs w:val="32"/>
        </w:rPr>
        <w:t>（四）竞赛内容</w:t>
      </w:r>
      <w:bookmarkEnd w:id="2"/>
      <w:bookmarkStart w:id="3" w:name="_Hlk517772345"/>
    </w:p>
    <w:bookmarkEnd w:id="3"/>
    <w:p>
      <w:pPr>
        <w:spacing w:before="93" w:beforeLines="30" w:after="93" w:afterLines="30" w:line="560" w:lineRule="exact"/>
        <w:ind w:firstLine="640" w:firstLineChars="200"/>
        <w:rPr>
          <w:rFonts w:hint="eastAsia" w:ascii="仿宋" w:hAnsi="仿宋" w:eastAsia="仿宋" w:cs="仿宋"/>
          <w:sz w:val="32"/>
          <w:szCs w:val="32"/>
          <w:lang w:eastAsia="zh-CN"/>
        </w:rPr>
      </w:pPr>
      <w:r>
        <w:rPr>
          <w:rFonts w:hint="eastAsia" w:ascii="黑体" w:hAnsi="黑体" w:eastAsia="黑体" w:cs="黑体"/>
          <w:sz w:val="32"/>
          <w:szCs w:val="32"/>
        </w:rPr>
        <w:t>项目一：</w:t>
      </w:r>
      <w:r>
        <w:rPr>
          <w:rFonts w:hint="eastAsia" w:ascii="仿宋" w:hAnsi="仿宋" w:eastAsia="仿宋" w:cs="仿宋"/>
          <w:sz w:val="32"/>
          <w:szCs w:val="32"/>
        </w:rPr>
        <w:t>推广文案与短视频脚本撰写</w:t>
      </w:r>
    </w:p>
    <w:p>
      <w:pPr>
        <w:spacing w:before="93" w:beforeLines="30" w:after="93" w:afterLines="30" w:line="56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项目说明：</w:t>
      </w:r>
      <w:r>
        <w:rPr>
          <w:rFonts w:hint="eastAsia" w:ascii="仿宋_GB2312" w:hAnsi="仿宋" w:eastAsia="仿宋_GB2312" w:cs="仿宋_GB2312"/>
          <w:sz w:val="32"/>
          <w:szCs w:val="32"/>
        </w:rPr>
        <w:t>根据任务书要求随机抽取现场任意商品，完成该商品</w:t>
      </w:r>
      <w:r>
        <w:rPr>
          <w:rFonts w:hint="eastAsia" w:ascii="仿宋_GB2312" w:hAnsi="仿宋" w:eastAsia="仿宋_GB2312" w:cs="仿宋_GB2312"/>
          <w:sz w:val="32"/>
          <w:szCs w:val="32"/>
          <w:lang w:eastAsia="zh-CN"/>
        </w:rPr>
        <w:t>公众平台推广</w:t>
      </w:r>
      <w:r>
        <w:rPr>
          <w:rFonts w:hint="eastAsia" w:ascii="仿宋_GB2312" w:hAnsi="仿宋" w:eastAsia="仿宋_GB2312" w:cs="仿宋_GB2312"/>
          <w:sz w:val="32"/>
          <w:szCs w:val="32"/>
        </w:rPr>
        <w:t>文案及</w:t>
      </w:r>
      <w:r>
        <w:rPr>
          <w:rFonts w:hint="eastAsia" w:ascii="仿宋" w:hAnsi="仿宋" w:eastAsia="仿宋" w:cs="仿宋"/>
          <w:sz w:val="32"/>
          <w:szCs w:val="32"/>
        </w:rPr>
        <w:t>短</w:t>
      </w:r>
      <w:r>
        <w:rPr>
          <w:rFonts w:hint="eastAsia" w:ascii="仿宋_GB2312" w:hAnsi="仿宋" w:eastAsia="仿宋_GB2312" w:cs="仿宋_GB2312"/>
          <w:sz w:val="32"/>
          <w:szCs w:val="32"/>
        </w:rPr>
        <w:t>视频分镜脚本（脚本时长不少于30秒），比赛时长180分钟。</w:t>
      </w:r>
    </w:p>
    <w:p>
      <w:pPr>
        <w:spacing w:before="93" w:beforeLines="30" w:after="93" w:afterLines="30" w:line="560" w:lineRule="exact"/>
        <w:ind w:firstLine="640" w:firstLineChars="200"/>
        <w:rPr>
          <w:rFonts w:hint="eastAsia" w:ascii="仿宋_GB2312" w:hAnsi="仿宋" w:eastAsia="仿宋_GB2312" w:cs="仿宋_GB2312"/>
          <w:sz w:val="32"/>
          <w:szCs w:val="32"/>
          <w:lang w:eastAsia="zh-CN"/>
        </w:rPr>
      </w:pPr>
      <w:r>
        <w:rPr>
          <w:rFonts w:hint="eastAsia" w:ascii="黑体" w:hAnsi="黑体" w:eastAsia="黑体" w:cs="黑体"/>
          <w:sz w:val="32"/>
          <w:szCs w:val="32"/>
        </w:rPr>
        <w:t>项目二：</w:t>
      </w:r>
      <w:r>
        <w:rPr>
          <w:rFonts w:hint="eastAsia" w:ascii="仿宋_GB2312" w:hAnsi="仿宋" w:eastAsia="仿宋_GB2312" w:cs="仿宋_GB2312"/>
          <w:sz w:val="32"/>
          <w:szCs w:val="32"/>
        </w:rPr>
        <w:t>短视频制作</w:t>
      </w:r>
    </w:p>
    <w:p>
      <w:pPr>
        <w:spacing w:before="93" w:beforeLines="30" w:after="93" w:afterLines="30" w:line="56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项目说明：</w:t>
      </w:r>
      <w:r>
        <w:rPr>
          <w:rFonts w:hint="eastAsia" w:ascii="仿宋_GB2312" w:hAnsi="仿宋" w:eastAsia="仿宋_GB2312" w:cs="仿宋_GB2312"/>
          <w:sz w:val="32"/>
          <w:szCs w:val="32"/>
        </w:rPr>
        <w:t>根据已完成的项目一内容，完成短视频</w:t>
      </w:r>
      <w:r>
        <w:rPr>
          <w:rFonts w:hint="eastAsia" w:ascii="仿宋_GB2312" w:hAnsi="仿宋" w:eastAsia="仿宋_GB2312" w:cs="仿宋_GB2312"/>
          <w:sz w:val="32"/>
          <w:szCs w:val="32"/>
          <w:lang w:eastAsia="zh-CN"/>
        </w:rPr>
        <w:t>拍摄</w:t>
      </w:r>
      <w:r>
        <w:rPr>
          <w:rFonts w:hint="eastAsia" w:ascii="仿宋_GB2312" w:hAnsi="仿宋" w:eastAsia="仿宋_GB2312" w:cs="仿宋_GB2312"/>
          <w:sz w:val="32"/>
          <w:szCs w:val="32"/>
        </w:rPr>
        <w:t>制作。</w:t>
      </w:r>
    </w:p>
    <w:p>
      <w:pPr>
        <w:spacing w:before="93" w:beforeLines="30" w:after="93" w:afterLines="30" w:line="560" w:lineRule="exact"/>
        <w:ind w:firstLine="640" w:firstLineChars="200"/>
        <w:rPr>
          <w:rFonts w:hint="eastAsia" w:ascii="仿宋_GB2312" w:hAnsi="仿宋" w:eastAsia="仿宋_GB2312" w:cs="仿宋_GB2312"/>
          <w:sz w:val="32"/>
          <w:szCs w:val="32"/>
          <w:lang w:eastAsia="zh-CN"/>
        </w:rPr>
      </w:pPr>
      <w:r>
        <w:rPr>
          <w:rFonts w:hint="eastAsia" w:ascii="黑体" w:hAnsi="黑体" w:eastAsia="黑体" w:cs="黑体"/>
          <w:sz w:val="32"/>
          <w:szCs w:val="32"/>
        </w:rPr>
        <w:t>项目三：</w:t>
      </w:r>
      <w:r>
        <w:rPr>
          <w:rFonts w:hint="eastAsia" w:ascii="仿宋_GB2312" w:hAnsi="仿宋" w:eastAsia="仿宋_GB2312" w:cs="仿宋_GB2312"/>
          <w:sz w:val="32"/>
          <w:szCs w:val="32"/>
        </w:rPr>
        <w:t>推广页设计</w:t>
      </w:r>
    </w:p>
    <w:p>
      <w:pPr>
        <w:spacing w:before="93" w:beforeLines="30" w:after="93" w:afterLines="30" w:line="560" w:lineRule="exact"/>
        <w:ind w:firstLine="643"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项目说明：</w:t>
      </w:r>
      <w:r>
        <w:rPr>
          <w:rFonts w:hint="eastAsia" w:ascii="仿宋_GB2312" w:hAnsi="仿宋" w:eastAsia="仿宋_GB2312" w:cs="仿宋_GB2312"/>
          <w:sz w:val="32"/>
          <w:szCs w:val="32"/>
        </w:rPr>
        <w:t>根据项目一抽取的物品，完成推广页设计</w:t>
      </w:r>
      <w:r>
        <w:rPr>
          <w:rFonts w:hint="eastAsia" w:ascii="仿宋_GB2312" w:hAnsi="仿宋" w:eastAsia="仿宋_GB2312" w:cs="仿宋_GB2312"/>
          <w:sz w:val="32"/>
          <w:szCs w:val="32"/>
          <w:lang w:eastAsia="zh-CN"/>
        </w:rPr>
        <w:t>制作。项目二、三比赛时长共计</w:t>
      </w:r>
      <w:r>
        <w:rPr>
          <w:rFonts w:hint="eastAsia" w:ascii="仿宋_GB2312" w:hAnsi="仿宋" w:eastAsia="仿宋_GB2312" w:cs="仿宋_GB2312"/>
          <w:sz w:val="32"/>
          <w:szCs w:val="32"/>
          <w:lang w:val="en-US" w:eastAsia="zh-CN"/>
        </w:rPr>
        <w:t>360分钟。</w:t>
      </w:r>
    </w:p>
    <w:p>
      <w:pPr>
        <w:spacing w:line="560" w:lineRule="exact"/>
        <w:ind w:firstLine="640" w:firstLineChars="200"/>
        <w:jc w:val="left"/>
        <w:rPr>
          <w:rFonts w:hint="eastAsia" w:ascii="黑体" w:hAnsi="黑体" w:eastAsia="黑体"/>
          <w:sz w:val="32"/>
          <w:szCs w:val="32"/>
        </w:rPr>
      </w:pPr>
      <w:bookmarkStart w:id="4" w:name="_Hlk517772379"/>
    </w:p>
    <w:p>
      <w:pPr>
        <w:spacing w:line="560" w:lineRule="exact"/>
        <w:ind w:firstLine="640" w:firstLineChars="200"/>
        <w:jc w:val="left"/>
        <w:rPr>
          <w:rFonts w:ascii="仿宋_GB2312" w:hAnsi="仿宋" w:eastAsia="仿宋_GB2312" w:cs="仿宋_GB2312"/>
          <w:color w:val="FF0000"/>
          <w:sz w:val="32"/>
          <w:szCs w:val="32"/>
        </w:rPr>
      </w:pPr>
      <w:r>
        <w:rPr>
          <w:rFonts w:hint="eastAsia" w:ascii="黑体" w:hAnsi="黑体" w:eastAsia="黑体"/>
          <w:sz w:val="32"/>
          <w:szCs w:val="32"/>
        </w:rPr>
        <w:t>二、评分标准</w:t>
      </w:r>
    </w:p>
    <w:bookmarkEnd w:id="4"/>
    <w:p>
      <w:pPr>
        <w:spacing w:before="93" w:beforeLines="30" w:after="93" w:afterLines="30" w:line="560" w:lineRule="exact"/>
        <w:ind w:firstLine="640" w:firstLineChars="200"/>
        <w:rPr>
          <w:rFonts w:ascii="仿宋" w:hAnsi="仿宋" w:eastAsia="仿宋" w:cs="仿宋"/>
          <w:sz w:val="32"/>
          <w:szCs w:val="32"/>
        </w:rPr>
      </w:pPr>
      <w:bookmarkStart w:id="5" w:name="_Hlk517772412"/>
      <w:r>
        <w:rPr>
          <w:rFonts w:hint="eastAsia" w:ascii="黑体" w:hAnsi="黑体" w:eastAsia="黑体" w:cs="黑体"/>
          <w:sz w:val="32"/>
          <w:szCs w:val="32"/>
        </w:rPr>
        <w:t>项目一：</w:t>
      </w:r>
      <w:r>
        <w:rPr>
          <w:rFonts w:hint="eastAsia" w:ascii="仿宋" w:hAnsi="仿宋" w:eastAsia="仿宋" w:cs="仿宋"/>
          <w:sz w:val="32"/>
          <w:szCs w:val="32"/>
        </w:rPr>
        <w:t>推广文案与短视频脚本撰写</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133"/>
        <w:gridCol w:w="4250"/>
        <w:gridCol w:w="1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项目</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分值</w:t>
            </w:r>
          </w:p>
        </w:tc>
        <w:tc>
          <w:tcPr>
            <w:tcW w:w="42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评分细则</w:t>
            </w:r>
          </w:p>
        </w:tc>
        <w:tc>
          <w:tcPr>
            <w:tcW w:w="1189" w:type="dxa"/>
          </w:tcPr>
          <w:p>
            <w:pPr>
              <w:spacing w:line="560" w:lineRule="exact"/>
              <w:jc w:val="center"/>
              <w:rPr>
                <w:rFonts w:ascii="仿宋_GB2312" w:hAnsi="仿宋" w:eastAsia="仿宋_GB2312"/>
                <w:sz w:val="24"/>
                <w:szCs w:val="24"/>
              </w:rPr>
            </w:pPr>
            <w:r>
              <w:rPr>
                <w:rFonts w:hint="eastAsia" w:ascii="仿宋_GB2312" w:hAnsi="仿宋" w:eastAsia="仿宋_GB2312"/>
                <w:sz w:val="24"/>
                <w:szCs w:val="24"/>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4"/>
            <w:shd w:val="clear" w:color="auto" w:fill="auto"/>
            <w:vAlign w:val="center"/>
          </w:tcPr>
          <w:p>
            <w:pPr>
              <w:spacing w:line="560" w:lineRule="exact"/>
              <w:jc w:val="center"/>
              <w:rPr>
                <w:rFonts w:ascii="仿宋_GB2312" w:hAnsi="仿宋" w:eastAsia="仿宋_GB2312"/>
                <w:sz w:val="24"/>
                <w:szCs w:val="24"/>
              </w:rPr>
            </w:pPr>
            <w:r>
              <w:rPr>
                <w:rFonts w:hint="eastAsia" w:ascii="仿宋_GB2312" w:hAnsi="仿宋" w:eastAsia="仿宋_GB2312"/>
                <w:b/>
                <w:bCs/>
                <w:sz w:val="24"/>
                <w:szCs w:val="24"/>
              </w:rPr>
              <w:t>推广文案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eastAsia="仿宋_GB2312"/>
                <w:sz w:val="24"/>
                <w:szCs w:val="24"/>
              </w:rPr>
              <w:t>文案精准度</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文案表述是否符合目标客户特点、针对性强</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文案的卖点</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文案是否具有吸引力、指出需求、表达功用、促成购买</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文案创意性</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文案独特，有画面感、激发情感共鸣</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文案传播力</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文案好记凝练、易于传播</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3"/>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合计得分</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4"/>
            <w:shd w:val="clear" w:color="auto" w:fill="auto"/>
            <w:vAlign w:val="center"/>
          </w:tcPr>
          <w:p>
            <w:pPr>
              <w:spacing w:line="560" w:lineRule="exact"/>
              <w:jc w:val="center"/>
              <w:rPr>
                <w:rFonts w:ascii="仿宋_GB2312" w:hAnsi="仿宋" w:eastAsia="仿宋_GB2312"/>
                <w:sz w:val="24"/>
                <w:szCs w:val="24"/>
              </w:rPr>
            </w:pPr>
            <w:r>
              <w:rPr>
                <w:rFonts w:hint="eastAsia" w:ascii="仿宋_GB2312" w:hAnsi="仿宋" w:eastAsia="仿宋_GB2312"/>
                <w:b/>
                <w:bCs/>
                <w:sz w:val="24"/>
                <w:szCs w:val="24"/>
              </w:rPr>
              <w:t>短视频脚本撰写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脚本主题</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15</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脚本主题与传播语精彩程度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hint="eastAsia" w:ascii="仿宋_GB2312" w:hAnsi="仿宋" w:eastAsia="仿宋_GB2312"/>
                <w:sz w:val="24"/>
                <w:szCs w:val="24"/>
                <w:lang w:eastAsia="zh-CN"/>
              </w:rPr>
            </w:pPr>
            <w:r>
              <w:rPr>
                <w:rFonts w:hint="eastAsia" w:ascii="仿宋_GB2312" w:hAnsi="仿宋" w:eastAsia="仿宋_GB2312"/>
                <w:sz w:val="24"/>
                <w:szCs w:val="24"/>
              </w:rPr>
              <w:t>脚本</w:t>
            </w:r>
            <w:r>
              <w:rPr>
                <w:rFonts w:hint="eastAsia" w:ascii="仿宋_GB2312" w:hAnsi="仿宋" w:eastAsia="仿宋_GB2312"/>
                <w:sz w:val="24"/>
                <w:szCs w:val="24"/>
                <w:lang w:eastAsia="zh-CN"/>
              </w:rPr>
              <w:t>语言</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15</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脚本</w:t>
            </w:r>
            <w:r>
              <w:rPr>
                <w:rFonts w:hint="eastAsia" w:ascii="仿宋_GB2312" w:hAnsi="仿宋" w:eastAsia="仿宋_GB2312"/>
                <w:sz w:val="24"/>
                <w:szCs w:val="24"/>
                <w:lang w:eastAsia="zh-CN"/>
              </w:rPr>
              <w:t>镜头内容</w:t>
            </w:r>
            <w:r>
              <w:rPr>
                <w:rFonts w:hint="eastAsia" w:ascii="仿宋_GB2312" w:hAnsi="仿宋" w:eastAsia="仿宋_GB2312"/>
                <w:sz w:val="24"/>
                <w:szCs w:val="24"/>
              </w:rPr>
              <w:t>丰富、</w:t>
            </w:r>
            <w:r>
              <w:rPr>
                <w:rFonts w:hint="eastAsia" w:ascii="仿宋_GB2312" w:hAnsi="仿宋" w:eastAsia="仿宋_GB2312"/>
                <w:sz w:val="24"/>
                <w:szCs w:val="24"/>
                <w:lang w:eastAsia="zh-CN"/>
              </w:rPr>
              <w:t>衔接</w:t>
            </w:r>
            <w:r>
              <w:rPr>
                <w:rFonts w:hint="eastAsia" w:ascii="仿宋_GB2312" w:hAnsi="仿宋" w:eastAsia="仿宋_GB2312"/>
                <w:sz w:val="24"/>
                <w:szCs w:val="24"/>
              </w:rPr>
              <w:t>逻辑清晰</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脚本创意</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15</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脚本风格与形式创新程度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脚本定位</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脚本与投播渠道精准度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脚本网感</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5</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脚本对网络热点的运用</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3"/>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合计得分</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3"/>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总计</w:t>
            </w:r>
          </w:p>
        </w:tc>
        <w:tc>
          <w:tcPr>
            <w:tcW w:w="1189" w:type="dxa"/>
            <w:vAlign w:val="center"/>
          </w:tcPr>
          <w:p>
            <w:pPr>
              <w:spacing w:line="560" w:lineRule="exact"/>
              <w:jc w:val="center"/>
              <w:rPr>
                <w:rFonts w:ascii="仿宋_GB2312" w:hAnsi="仿宋" w:eastAsia="仿宋_GB2312"/>
                <w:sz w:val="24"/>
                <w:szCs w:val="24"/>
              </w:rPr>
            </w:pPr>
          </w:p>
        </w:tc>
      </w:tr>
    </w:tbl>
    <w:p>
      <w:pPr>
        <w:numPr>
          <w:ilvl w:val="0"/>
          <w:numId w:val="0"/>
        </w:numPr>
        <w:adjustRightInd w:val="0"/>
        <w:snapToGrid w:val="0"/>
        <w:spacing w:line="560" w:lineRule="exact"/>
        <w:rPr>
          <w:rFonts w:hint="eastAsia" w:ascii="仿宋" w:hAnsi="仿宋" w:eastAsia="仿宋" w:cs="仿宋"/>
          <w:sz w:val="32"/>
          <w:szCs w:val="32"/>
        </w:rPr>
      </w:pPr>
    </w:p>
    <w:p>
      <w:pPr>
        <w:numPr>
          <w:ilvl w:val="0"/>
          <w:numId w:val="0"/>
        </w:numPr>
        <w:adjustRightInd w:val="0"/>
        <w:snapToGrid w:val="0"/>
        <w:spacing w:line="560" w:lineRule="exact"/>
        <w:rPr>
          <w:rFonts w:ascii="仿宋_GB2312" w:hAnsi="仿宋" w:eastAsia="仿宋_GB2312" w:cs="仿宋_GB2312"/>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项目二：</w:t>
      </w:r>
      <w:r>
        <w:rPr>
          <w:rFonts w:hint="eastAsia" w:ascii="仿宋_GB2312" w:hAnsi="仿宋" w:eastAsia="仿宋_GB2312" w:cs="仿宋_GB2312"/>
          <w:sz w:val="32"/>
          <w:szCs w:val="32"/>
        </w:rPr>
        <w:t>短视频制作</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133"/>
        <w:gridCol w:w="4250"/>
        <w:gridCol w:w="1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项目</w:t>
            </w:r>
          </w:p>
        </w:tc>
        <w:tc>
          <w:tcPr>
            <w:tcW w:w="1133"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分值</w:t>
            </w:r>
          </w:p>
        </w:tc>
        <w:tc>
          <w:tcPr>
            <w:tcW w:w="42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评分细则</w:t>
            </w:r>
          </w:p>
        </w:tc>
        <w:tc>
          <w:tcPr>
            <w:tcW w:w="1189" w:type="dxa"/>
          </w:tcPr>
          <w:p>
            <w:pPr>
              <w:spacing w:line="560" w:lineRule="exact"/>
              <w:jc w:val="center"/>
              <w:rPr>
                <w:rFonts w:ascii="仿宋_GB2312" w:hAnsi="仿宋" w:eastAsia="仿宋_GB2312"/>
                <w:sz w:val="24"/>
                <w:szCs w:val="24"/>
              </w:rPr>
            </w:pPr>
            <w:r>
              <w:rPr>
                <w:rFonts w:hint="eastAsia" w:ascii="仿宋_GB2312" w:hAnsi="仿宋" w:eastAsia="仿宋_GB2312"/>
                <w:sz w:val="24"/>
                <w:szCs w:val="24"/>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4"/>
            <w:shd w:val="clear" w:color="auto" w:fill="auto"/>
            <w:vAlign w:val="center"/>
          </w:tcPr>
          <w:p>
            <w:pPr>
              <w:spacing w:line="560" w:lineRule="exact"/>
              <w:jc w:val="center"/>
              <w:rPr>
                <w:rFonts w:ascii="仿宋_GB2312" w:hAnsi="仿宋" w:eastAsia="仿宋_GB2312"/>
                <w:sz w:val="24"/>
                <w:szCs w:val="24"/>
              </w:rPr>
            </w:pPr>
            <w:r>
              <w:rPr>
                <w:rFonts w:hint="eastAsia" w:ascii="仿宋_GB2312" w:hAnsi="仿宋" w:eastAsia="仿宋_GB2312"/>
                <w:b/>
                <w:bCs/>
                <w:sz w:val="24"/>
                <w:szCs w:val="24"/>
              </w:rPr>
              <w:t>推广页设计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hint="eastAsia" w:ascii="仿宋_GB2312" w:hAnsi="仿宋" w:eastAsia="仿宋_GB2312"/>
                <w:sz w:val="24"/>
                <w:szCs w:val="24"/>
                <w:lang w:eastAsia="zh-CN"/>
              </w:rPr>
            </w:pPr>
            <w:r>
              <w:rPr>
                <w:rFonts w:hint="eastAsia" w:ascii="仿宋_GB2312" w:hAnsi="仿宋" w:eastAsia="仿宋_GB2312"/>
                <w:sz w:val="24"/>
                <w:szCs w:val="24"/>
                <w:lang w:eastAsia="zh-CN"/>
              </w:rPr>
              <w:t>设计排版</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lang w:eastAsia="zh-CN"/>
              </w:rPr>
              <w:t>排版美观、画面具有吸引力</w:t>
            </w:r>
          </w:p>
        </w:tc>
        <w:tc>
          <w:tcPr>
            <w:tcW w:w="1189" w:type="dxa"/>
            <w:vAlign w:val="center"/>
          </w:tcPr>
          <w:p>
            <w:pPr>
              <w:spacing w:line="560" w:lineRule="exact"/>
              <w:jc w:val="both"/>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hint="eastAsia" w:ascii="仿宋_GB2312" w:hAnsi="仿宋" w:eastAsia="仿宋_GB2312"/>
                <w:sz w:val="24"/>
                <w:szCs w:val="24"/>
              </w:rPr>
            </w:pPr>
            <w:r>
              <w:rPr>
                <w:rFonts w:hint="eastAsia" w:ascii="仿宋_GB2312" w:hAnsi="仿宋" w:eastAsia="仿宋_GB2312"/>
                <w:sz w:val="24"/>
                <w:szCs w:val="24"/>
              </w:rPr>
              <w:t>设计视觉</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shd w:val="clear" w:color="auto" w:fill="auto"/>
            <w:vAlign w:val="center"/>
          </w:tcPr>
          <w:p>
            <w:pPr>
              <w:spacing w:line="360" w:lineRule="exact"/>
              <w:jc w:val="left"/>
              <w:rPr>
                <w:rFonts w:hint="eastAsia" w:ascii="仿宋_GB2312" w:hAnsi="仿宋" w:eastAsia="仿宋_GB2312"/>
                <w:sz w:val="24"/>
                <w:szCs w:val="24"/>
              </w:rPr>
            </w:pPr>
            <w:r>
              <w:rPr>
                <w:rFonts w:hint="eastAsia" w:ascii="仿宋_GB2312" w:hAnsi="仿宋" w:eastAsia="仿宋_GB2312"/>
                <w:sz w:val="24"/>
                <w:szCs w:val="24"/>
              </w:rPr>
              <w:t>作品</w:t>
            </w:r>
            <w:r>
              <w:rPr>
                <w:rFonts w:hint="eastAsia" w:ascii="仿宋_GB2312" w:hAnsi="仿宋" w:eastAsia="仿宋_GB2312"/>
                <w:sz w:val="24"/>
                <w:szCs w:val="24"/>
                <w:lang w:eastAsia="zh-CN"/>
              </w:rPr>
              <w:t>配色合理、符合产品定位</w:t>
            </w:r>
          </w:p>
        </w:tc>
        <w:tc>
          <w:tcPr>
            <w:tcW w:w="1189" w:type="dxa"/>
            <w:vAlign w:val="center"/>
          </w:tcPr>
          <w:p>
            <w:pPr>
              <w:spacing w:line="560" w:lineRule="exact"/>
              <w:jc w:val="both"/>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设计内容</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文字精炼充分、重点突出</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设计创意</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页面新奇、技能突出</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950" w:type="dxa"/>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设计规划</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版面信息点规划合理</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3"/>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合计得分</w:t>
            </w:r>
          </w:p>
        </w:tc>
        <w:tc>
          <w:tcPr>
            <w:tcW w:w="1189" w:type="dxa"/>
            <w:vAlign w:val="center"/>
          </w:tcPr>
          <w:p>
            <w:pPr>
              <w:spacing w:line="560" w:lineRule="exact"/>
              <w:jc w:val="center"/>
              <w:rPr>
                <w:rFonts w:ascii="仿宋_GB2312" w:hAnsi="仿宋" w:eastAsia="仿宋_GB2312"/>
                <w:sz w:val="24"/>
                <w:szCs w:val="24"/>
              </w:rPr>
            </w:pPr>
          </w:p>
        </w:tc>
      </w:tr>
    </w:tbl>
    <w:p>
      <w:pPr>
        <w:numPr>
          <w:ilvl w:val="0"/>
          <w:numId w:val="0"/>
        </w:numPr>
        <w:adjustRightInd w:val="0"/>
        <w:snapToGrid w:val="0"/>
        <w:spacing w:line="560" w:lineRule="exact"/>
        <w:rPr>
          <w:rFonts w:hint="eastAsia" w:ascii="仿宋" w:hAnsi="仿宋" w:eastAsia="仿宋" w:cs="仿宋"/>
          <w:sz w:val="32"/>
          <w:szCs w:val="32"/>
        </w:rPr>
      </w:pPr>
    </w:p>
    <w:p>
      <w:pPr>
        <w:numPr>
          <w:ilvl w:val="0"/>
          <w:numId w:val="0"/>
        </w:numPr>
        <w:adjustRightInd w:val="0"/>
        <w:snapToGrid w:val="0"/>
        <w:spacing w:line="560" w:lineRule="exact"/>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黑体" w:hAnsi="黑体" w:eastAsia="黑体" w:cs="黑体"/>
          <w:sz w:val="32"/>
          <w:szCs w:val="32"/>
        </w:rPr>
        <w:t>项目</w:t>
      </w:r>
      <w:r>
        <w:rPr>
          <w:rFonts w:hint="eastAsia" w:ascii="黑体" w:hAnsi="黑体" w:eastAsia="黑体" w:cs="黑体"/>
          <w:sz w:val="32"/>
          <w:szCs w:val="32"/>
          <w:lang w:eastAsia="zh-CN"/>
        </w:rPr>
        <w:t>三</w:t>
      </w:r>
      <w:r>
        <w:rPr>
          <w:rFonts w:hint="eastAsia" w:ascii="黑体" w:hAnsi="黑体" w:eastAsia="黑体" w:cs="黑体"/>
          <w:sz w:val="32"/>
          <w:szCs w:val="32"/>
        </w:rPr>
        <w:t>：</w:t>
      </w:r>
      <w:r>
        <w:rPr>
          <w:rFonts w:hint="eastAsia" w:ascii="仿宋_GB2312" w:hAnsi="仿宋" w:eastAsia="仿宋_GB2312" w:cs="仿宋_GB2312"/>
          <w:sz w:val="32"/>
          <w:szCs w:val="32"/>
        </w:rPr>
        <w:t>推广页设计</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13"/>
        <w:gridCol w:w="1133"/>
        <w:gridCol w:w="9"/>
        <w:gridCol w:w="4241"/>
        <w:gridCol w:w="1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37" w:type="dxa"/>
            <w:shd w:val="clear" w:color="auto" w:fill="auto"/>
            <w:vAlign w:val="center"/>
          </w:tcPr>
          <w:p>
            <w:pPr>
              <w:spacing w:line="360" w:lineRule="exact"/>
              <w:jc w:val="center"/>
              <w:rPr>
                <w:rFonts w:hint="eastAsia" w:ascii="仿宋_GB2312" w:hAnsi="仿宋" w:eastAsia="仿宋_GB2312" w:cs="Times New Roman"/>
                <w:kern w:val="2"/>
                <w:sz w:val="24"/>
                <w:szCs w:val="24"/>
                <w:lang w:val="en-US" w:eastAsia="zh-CN" w:bidi="ar-SA"/>
              </w:rPr>
            </w:pPr>
            <w:r>
              <w:rPr>
                <w:rFonts w:hint="eastAsia" w:ascii="仿宋_GB2312" w:hAnsi="仿宋" w:eastAsia="仿宋_GB2312"/>
                <w:sz w:val="24"/>
                <w:szCs w:val="24"/>
              </w:rPr>
              <w:t>项目</w:t>
            </w:r>
          </w:p>
        </w:tc>
        <w:tc>
          <w:tcPr>
            <w:tcW w:w="1155" w:type="dxa"/>
            <w:gridSpan w:val="3"/>
            <w:shd w:val="clear" w:color="auto" w:fill="auto"/>
            <w:vAlign w:val="center"/>
          </w:tcPr>
          <w:p>
            <w:pPr>
              <w:spacing w:line="360" w:lineRule="exact"/>
              <w:jc w:val="center"/>
              <w:rPr>
                <w:rFonts w:hint="eastAsia" w:ascii="仿宋_GB2312" w:hAnsi="仿宋" w:eastAsia="仿宋_GB2312" w:cs="Times New Roman"/>
                <w:kern w:val="2"/>
                <w:sz w:val="24"/>
                <w:szCs w:val="24"/>
                <w:lang w:val="en-US" w:eastAsia="zh-CN" w:bidi="ar-SA"/>
              </w:rPr>
            </w:pPr>
            <w:r>
              <w:rPr>
                <w:rFonts w:hint="eastAsia" w:ascii="仿宋_GB2312" w:hAnsi="仿宋" w:eastAsia="仿宋_GB2312"/>
                <w:sz w:val="24"/>
                <w:szCs w:val="24"/>
              </w:rPr>
              <w:t>分值</w:t>
            </w:r>
          </w:p>
        </w:tc>
        <w:tc>
          <w:tcPr>
            <w:tcW w:w="4241" w:type="dxa"/>
            <w:shd w:val="clear" w:color="auto" w:fill="auto"/>
            <w:vAlign w:val="center"/>
          </w:tcPr>
          <w:p>
            <w:pPr>
              <w:spacing w:line="360" w:lineRule="exact"/>
              <w:jc w:val="center"/>
              <w:rPr>
                <w:rFonts w:hint="eastAsia" w:ascii="仿宋_GB2312" w:hAnsi="仿宋" w:eastAsia="仿宋_GB2312" w:cs="Times New Roman"/>
                <w:kern w:val="2"/>
                <w:sz w:val="24"/>
                <w:szCs w:val="24"/>
                <w:lang w:val="en-US" w:eastAsia="zh-CN" w:bidi="ar-SA"/>
              </w:rPr>
            </w:pPr>
            <w:r>
              <w:rPr>
                <w:rFonts w:hint="eastAsia" w:ascii="仿宋_GB2312" w:hAnsi="仿宋" w:eastAsia="仿宋_GB2312"/>
                <w:sz w:val="24"/>
                <w:szCs w:val="24"/>
              </w:rPr>
              <w:t>评分细则</w:t>
            </w:r>
          </w:p>
        </w:tc>
        <w:tc>
          <w:tcPr>
            <w:tcW w:w="1189" w:type="dxa"/>
            <w:vAlign w:val="top"/>
          </w:tcPr>
          <w:p>
            <w:pPr>
              <w:spacing w:line="560" w:lineRule="exact"/>
              <w:jc w:val="center"/>
              <w:rPr>
                <w:rFonts w:ascii="仿宋_GB2312" w:hAnsi="仿宋" w:eastAsia="仿宋_GB2312" w:cs="Times New Roman"/>
                <w:kern w:val="2"/>
                <w:sz w:val="24"/>
                <w:szCs w:val="24"/>
                <w:lang w:val="en-US" w:eastAsia="zh-CN" w:bidi="ar-SA"/>
              </w:rPr>
            </w:pPr>
            <w:r>
              <w:rPr>
                <w:rFonts w:hint="eastAsia" w:ascii="仿宋_GB2312" w:hAnsi="仿宋" w:eastAsia="仿宋_GB2312"/>
                <w:sz w:val="24"/>
                <w:szCs w:val="24"/>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6"/>
            <w:shd w:val="clear" w:color="auto" w:fill="auto"/>
            <w:vAlign w:val="center"/>
          </w:tcPr>
          <w:p>
            <w:pPr>
              <w:spacing w:line="560" w:lineRule="exact"/>
              <w:jc w:val="center"/>
              <w:rPr>
                <w:rFonts w:ascii="仿宋_GB2312" w:hAnsi="仿宋" w:eastAsia="仿宋_GB2312"/>
                <w:sz w:val="24"/>
                <w:szCs w:val="24"/>
              </w:rPr>
            </w:pPr>
            <w:r>
              <w:rPr>
                <w:rFonts w:hint="eastAsia" w:ascii="仿宋_GB2312" w:hAnsi="仿宋" w:eastAsia="仿宋_GB2312"/>
                <w:b/>
                <w:bCs/>
                <w:sz w:val="24"/>
                <w:szCs w:val="24"/>
              </w:rPr>
              <w:t>短视频制作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 w:hRule="atLeast"/>
        </w:trPr>
        <w:tc>
          <w:tcPr>
            <w:tcW w:w="1950" w:type="dxa"/>
            <w:gridSpan w:val="2"/>
            <w:shd w:val="clear" w:color="auto" w:fill="auto"/>
            <w:vAlign w:val="center"/>
          </w:tcPr>
          <w:p>
            <w:pPr>
              <w:spacing w:line="360" w:lineRule="exact"/>
              <w:jc w:val="center"/>
              <w:rPr>
                <w:rFonts w:ascii="仿宋_GB2312" w:hAnsi="仿宋" w:eastAsia="仿宋_GB2312"/>
                <w:sz w:val="24"/>
                <w:szCs w:val="24"/>
              </w:rPr>
            </w:pPr>
            <w:r>
              <w:rPr>
                <w:rFonts w:hint="eastAsia" w:ascii="仿宋_GB2312" w:eastAsia="仿宋_GB2312"/>
                <w:sz w:val="24"/>
                <w:szCs w:val="24"/>
              </w:rPr>
              <w:t>视频主题</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gridSpan w:val="2"/>
            <w:shd w:val="clear" w:color="auto" w:fill="auto"/>
            <w:vAlign w:val="center"/>
          </w:tcPr>
          <w:p>
            <w:pPr>
              <w:spacing w:line="360" w:lineRule="exact"/>
              <w:jc w:val="left"/>
              <w:rPr>
                <w:rFonts w:ascii="仿宋_GB2312" w:hAnsi="仿宋" w:eastAsia="仿宋_GB2312"/>
                <w:sz w:val="24"/>
                <w:szCs w:val="24"/>
              </w:rPr>
            </w:pPr>
            <w:r>
              <w:rPr>
                <w:rFonts w:hint="eastAsia" w:ascii="仿宋_GB2312" w:eastAsia="仿宋_GB2312"/>
                <w:sz w:val="24"/>
                <w:szCs w:val="24"/>
              </w:rPr>
              <w:t>品牌特点与主题突出程度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gridSpan w:val="2"/>
            <w:shd w:val="clear" w:color="auto" w:fill="auto"/>
            <w:vAlign w:val="center"/>
          </w:tcPr>
          <w:p>
            <w:pPr>
              <w:spacing w:line="360" w:lineRule="exact"/>
              <w:jc w:val="center"/>
              <w:rPr>
                <w:rFonts w:hint="eastAsia" w:ascii="仿宋_GB2312" w:hAnsi="仿宋" w:eastAsia="仿宋_GB2312"/>
                <w:sz w:val="24"/>
                <w:szCs w:val="24"/>
                <w:lang w:eastAsia="zh-CN"/>
              </w:rPr>
            </w:pPr>
            <w:r>
              <w:rPr>
                <w:rFonts w:hint="eastAsia" w:ascii="仿宋_GB2312" w:eastAsia="仿宋_GB2312"/>
                <w:sz w:val="24"/>
                <w:szCs w:val="24"/>
              </w:rPr>
              <w:t>视频</w:t>
            </w:r>
            <w:r>
              <w:rPr>
                <w:rFonts w:hint="eastAsia" w:ascii="仿宋_GB2312" w:eastAsia="仿宋_GB2312"/>
                <w:sz w:val="24"/>
                <w:szCs w:val="24"/>
                <w:lang w:eastAsia="zh-CN"/>
              </w:rPr>
              <w:t>内容</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gridSpan w:val="2"/>
            <w:shd w:val="clear" w:color="auto" w:fill="auto"/>
            <w:vAlign w:val="center"/>
          </w:tcPr>
          <w:p>
            <w:pPr>
              <w:spacing w:line="360" w:lineRule="exact"/>
              <w:jc w:val="left"/>
              <w:rPr>
                <w:rFonts w:hint="eastAsia" w:ascii="仿宋_GB2312" w:hAnsi="仿宋" w:eastAsia="仿宋_GB2312"/>
                <w:sz w:val="24"/>
                <w:szCs w:val="24"/>
                <w:lang w:eastAsia="zh-CN"/>
              </w:rPr>
            </w:pPr>
            <w:r>
              <w:rPr>
                <w:rFonts w:hint="eastAsia" w:ascii="仿宋_GB2312" w:eastAsia="仿宋_GB2312"/>
                <w:sz w:val="24"/>
                <w:szCs w:val="24"/>
                <w:lang w:eastAsia="zh-CN"/>
              </w:rPr>
              <w:t>镜头衔接符合视听语言规律，</w:t>
            </w:r>
            <w:r>
              <w:rPr>
                <w:rFonts w:hint="eastAsia" w:ascii="仿宋_GB2312" w:eastAsia="仿宋_GB2312"/>
                <w:sz w:val="24"/>
                <w:szCs w:val="24"/>
              </w:rPr>
              <w:t>剪辑</w:t>
            </w:r>
            <w:r>
              <w:rPr>
                <w:rFonts w:hint="eastAsia" w:ascii="仿宋_GB2312" w:eastAsia="仿宋_GB2312"/>
                <w:sz w:val="24"/>
                <w:szCs w:val="24"/>
                <w:lang w:eastAsia="zh-CN"/>
              </w:rPr>
              <w:t>流畅有</w:t>
            </w:r>
            <w:r>
              <w:rPr>
                <w:rFonts w:hint="eastAsia" w:ascii="仿宋_GB2312" w:eastAsia="仿宋_GB2312"/>
                <w:sz w:val="24"/>
                <w:szCs w:val="24"/>
              </w:rPr>
              <w:t>节奏感</w:t>
            </w:r>
            <w:r>
              <w:rPr>
                <w:rFonts w:hint="eastAsia" w:ascii="仿宋_GB2312" w:eastAsia="仿宋_GB2312"/>
                <w:sz w:val="24"/>
                <w:szCs w:val="24"/>
                <w:lang w:eastAsia="zh-CN"/>
              </w:rPr>
              <w:t>，内容完整</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gridSpan w:val="2"/>
            <w:shd w:val="clear" w:color="auto" w:fill="auto"/>
            <w:vAlign w:val="center"/>
          </w:tcPr>
          <w:p>
            <w:pPr>
              <w:spacing w:line="360" w:lineRule="exact"/>
              <w:jc w:val="center"/>
              <w:rPr>
                <w:rFonts w:ascii="仿宋_GB2312" w:hAnsi="仿宋" w:eastAsia="仿宋_GB2312"/>
                <w:sz w:val="24"/>
                <w:szCs w:val="24"/>
              </w:rPr>
            </w:pPr>
            <w:r>
              <w:rPr>
                <w:rFonts w:hint="eastAsia" w:ascii="仿宋_GB2312" w:hAnsi="宋体" w:eastAsia="仿宋_GB2312"/>
                <w:sz w:val="24"/>
                <w:szCs w:val="24"/>
              </w:rPr>
              <w:t>视频创意</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gridSpan w:val="2"/>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镜头语言、画面、内容形式的独特性</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gridSpan w:val="2"/>
            <w:shd w:val="clear" w:color="auto" w:fill="auto"/>
            <w:vAlign w:val="center"/>
          </w:tcPr>
          <w:p>
            <w:pPr>
              <w:spacing w:line="360" w:lineRule="exact"/>
              <w:jc w:val="center"/>
              <w:rPr>
                <w:rFonts w:ascii="仿宋_GB2312" w:hAnsi="仿宋" w:eastAsia="仿宋_GB2312"/>
                <w:sz w:val="24"/>
                <w:szCs w:val="24"/>
              </w:rPr>
            </w:pPr>
            <w:r>
              <w:rPr>
                <w:rFonts w:hint="eastAsia" w:ascii="仿宋_GB2312" w:eastAsia="仿宋_GB2312"/>
                <w:sz w:val="24"/>
                <w:szCs w:val="24"/>
              </w:rPr>
              <w:t>视频质量</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gridSpan w:val="2"/>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画质品质、色彩真实程度、构图完整度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gridSpan w:val="2"/>
            <w:shd w:val="clear" w:color="auto" w:fill="auto"/>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视频音乐</w:t>
            </w:r>
          </w:p>
        </w:tc>
        <w:tc>
          <w:tcPr>
            <w:tcW w:w="1133" w:type="dxa"/>
            <w:shd w:val="clear" w:color="auto" w:fill="auto"/>
            <w:vAlign w:val="center"/>
          </w:tcPr>
          <w:p>
            <w:pPr>
              <w:spacing w:line="360" w:lineRule="exact"/>
              <w:jc w:val="center"/>
              <w:rPr>
                <w:rFonts w:hint="default" w:ascii="仿宋_GB2312" w:hAnsi="仿宋" w:eastAsia="仿宋_GB2312"/>
                <w:sz w:val="24"/>
                <w:szCs w:val="24"/>
                <w:lang w:val="en-US" w:eastAsia="zh-CN"/>
              </w:rPr>
            </w:pPr>
            <w:r>
              <w:rPr>
                <w:rFonts w:hint="eastAsia" w:ascii="仿宋_GB2312" w:hAnsi="仿宋" w:eastAsia="仿宋_GB2312"/>
                <w:sz w:val="24"/>
                <w:szCs w:val="24"/>
                <w:lang w:val="en-US" w:eastAsia="zh-CN"/>
              </w:rPr>
              <w:t>20</w:t>
            </w:r>
          </w:p>
        </w:tc>
        <w:tc>
          <w:tcPr>
            <w:tcW w:w="4250" w:type="dxa"/>
            <w:gridSpan w:val="2"/>
            <w:shd w:val="clear" w:color="auto" w:fill="auto"/>
            <w:vAlign w:val="center"/>
          </w:tcPr>
          <w:p>
            <w:pPr>
              <w:spacing w:line="360" w:lineRule="exact"/>
              <w:jc w:val="left"/>
              <w:rPr>
                <w:rFonts w:ascii="仿宋_GB2312" w:hAnsi="仿宋" w:eastAsia="仿宋_GB2312"/>
                <w:sz w:val="24"/>
                <w:szCs w:val="24"/>
              </w:rPr>
            </w:pPr>
            <w:r>
              <w:rPr>
                <w:rFonts w:hint="eastAsia" w:ascii="仿宋_GB2312" w:hAnsi="仿宋" w:eastAsia="仿宋_GB2312"/>
                <w:sz w:val="24"/>
                <w:szCs w:val="24"/>
              </w:rPr>
              <w:t>音乐与视频内容的配合程度</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5"/>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合计得分</w:t>
            </w:r>
          </w:p>
        </w:tc>
        <w:tc>
          <w:tcPr>
            <w:tcW w:w="1189" w:type="dxa"/>
            <w:vAlign w:val="center"/>
          </w:tcPr>
          <w:p>
            <w:pPr>
              <w:spacing w:line="560" w:lineRule="exact"/>
              <w:jc w:val="center"/>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3" w:type="dxa"/>
            <w:gridSpan w:val="5"/>
            <w:shd w:val="clear" w:color="auto" w:fill="auto"/>
            <w:vAlign w:val="center"/>
          </w:tcPr>
          <w:p>
            <w:pPr>
              <w:spacing w:line="360" w:lineRule="exact"/>
              <w:jc w:val="distribute"/>
              <w:rPr>
                <w:rFonts w:ascii="仿宋_GB2312" w:hAnsi="仿宋" w:eastAsia="仿宋_GB2312"/>
                <w:sz w:val="24"/>
                <w:szCs w:val="24"/>
              </w:rPr>
            </w:pPr>
            <w:r>
              <w:rPr>
                <w:rFonts w:hint="eastAsia" w:ascii="仿宋_GB2312" w:hAnsi="仿宋" w:eastAsia="仿宋_GB2312"/>
                <w:sz w:val="24"/>
                <w:szCs w:val="24"/>
              </w:rPr>
              <w:t>总计</w:t>
            </w:r>
          </w:p>
        </w:tc>
        <w:tc>
          <w:tcPr>
            <w:tcW w:w="1189" w:type="dxa"/>
            <w:vAlign w:val="center"/>
          </w:tcPr>
          <w:p>
            <w:pPr>
              <w:spacing w:line="560" w:lineRule="exact"/>
              <w:jc w:val="center"/>
              <w:rPr>
                <w:rFonts w:ascii="仿宋_GB2312" w:hAnsi="仿宋" w:eastAsia="仿宋_GB2312"/>
                <w:sz w:val="24"/>
                <w:szCs w:val="24"/>
              </w:rPr>
            </w:pPr>
          </w:p>
        </w:tc>
      </w:tr>
    </w:tbl>
    <w:p>
      <w:pPr>
        <w:rPr>
          <w:rFonts w:hint="eastAsia" w:ascii="黑体" w:hAnsi="黑体" w:eastAsia="黑体" w:cs="黑体"/>
          <w:sz w:val="24"/>
          <w:szCs w:val="24"/>
          <w:lang w:eastAsia="zh-CN"/>
        </w:rPr>
      </w:pPr>
    </w:p>
    <w:p>
      <w:pPr>
        <w:rPr>
          <w:rFonts w:ascii="黑体" w:hAnsi="黑体" w:eastAsia="黑体" w:cs="黑体"/>
          <w:sz w:val="24"/>
          <w:szCs w:val="24"/>
        </w:rPr>
      </w:pPr>
      <w:r>
        <w:rPr>
          <w:rFonts w:hint="eastAsia" w:ascii="黑体" w:hAnsi="黑体" w:eastAsia="黑体" w:cs="黑体"/>
          <w:sz w:val="24"/>
          <w:szCs w:val="24"/>
        </w:rPr>
        <w:t>注：</w:t>
      </w:r>
    </w:p>
    <w:p>
      <w:pPr>
        <w:rPr>
          <w:rFonts w:ascii="仿宋_GB2312" w:hAnsi="Calibri" w:eastAsia="仿宋_GB2312"/>
          <w:sz w:val="24"/>
          <w:szCs w:val="24"/>
        </w:rPr>
      </w:pPr>
      <w:r>
        <w:rPr>
          <w:rFonts w:hint="eastAsia" w:ascii="仿宋_GB2312" w:hAnsi="宋体" w:eastAsia="仿宋_GB2312"/>
          <w:sz w:val="24"/>
          <w:szCs w:val="24"/>
        </w:rPr>
        <w:t>1.高清及以上像素为：1280*720以上。</w:t>
      </w:r>
    </w:p>
    <w:p>
      <w:pPr>
        <w:rPr>
          <w:rFonts w:ascii="仿宋_GB2312" w:eastAsia="仿宋_GB2312"/>
          <w:sz w:val="24"/>
          <w:szCs w:val="24"/>
        </w:rPr>
      </w:pPr>
      <w:r>
        <w:rPr>
          <w:rFonts w:hint="eastAsia" w:ascii="仿宋_GB2312" w:hAnsi="宋体" w:eastAsia="仿宋_GB2312"/>
          <w:sz w:val="24"/>
          <w:szCs w:val="24"/>
        </w:rPr>
        <w:t>2.音乐配合：特指音乐与视频产品内容的契合度。</w:t>
      </w:r>
    </w:p>
    <w:p>
      <w:pPr>
        <w:rPr>
          <w:rFonts w:hint="eastAsia" w:ascii="仿宋_GB2312" w:hAnsi="宋体" w:eastAsia="仿宋_GB2312"/>
          <w:sz w:val="24"/>
          <w:szCs w:val="24"/>
          <w:lang w:eastAsia="zh-CN"/>
        </w:rPr>
      </w:pPr>
      <w:r>
        <w:rPr>
          <w:rFonts w:hint="eastAsia" w:ascii="仿宋_GB2312" w:hAnsi="宋体" w:eastAsia="仿宋_GB2312"/>
          <w:sz w:val="24"/>
          <w:szCs w:val="24"/>
        </w:rPr>
        <w:t>3.配音：可自行配音或采用其他音频形式</w:t>
      </w:r>
    </w:p>
    <w:p>
      <w:pPr>
        <w:rPr>
          <w:rFonts w:hint="eastAsia" w:ascii="仿宋_GB2312" w:hAnsi="宋体" w:eastAsia="仿宋_GB2312"/>
          <w:sz w:val="24"/>
          <w:szCs w:val="24"/>
          <w:lang w:eastAsia="zh-CN"/>
        </w:rPr>
      </w:pPr>
      <w:r>
        <w:rPr>
          <w:rFonts w:hint="eastAsia" w:ascii="仿宋_GB2312" w:hAnsi="宋体" w:eastAsia="仿宋_GB2312"/>
          <w:sz w:val="24"/>
          <w:szCs w:val="24"/>
        </w:rPr>
        <w:t>4.色彩真实：特指视频中物品与实物之间不允许出现较大的色差。</w:t>
      </w:r>
    </w:p>
    <w:p>
      <w:pPr>
        <w:rPr>
          <w:rFonts w:hint="eastAsia" w:ascii="仿宋_GB2312" w:hAnsi="宋体" w:eastAsia="仿宋_GB2312"/>
          <w:sz w:val="24"/>
          <w:szCs w:val="24"/>
          <w:lang w:eastAsia="zh-CN"/>
        </w:rPr>
      </w:pPr>
      <w:r>
        <w:rPr>
          <w:rFonts w:hint="eastAsia" w:ascii="仿宋_GB2312" w:hAnsi="宋体" w:eastAsia="仿宋_GB2312"/>
          <w:sz w:val="24"/>
          <w:szCs w:val="24"/>
        </w:rPr>
        <w:t>5.商品文案中如出现广告法中的禁止词与极限词，该项不得分。</w:t>
      </w:r>
    </w:p>
    <w:bookmarkEnd w:id="5"/>
    <w:p>
      <w:pPr>
        <w:spacing w:line="620" w:lineRule="exact"/>
        <w:ind w:firstLine="640" w:firstLineChars="200"/>
        <w:rPr>
          <w:rFonts w:hint="eastAsia" w:ascii="黑体" w:hAnsi="黑体" w:eastAsia="黑体"/>
          <w:sz w:val="32"/>
          <w:szCs w:val="32"/>
        </w:rPr>
      </w:pPr>
      <w:bookmarkStart w:id="6" w:name="_Hlk517772437"/>
    </w:p>
    <w:p>
      <w:pPr>
        <w:spacing w:line="620" w:lineRule="exact"/>
        <w:ind w:firstLine="640" w:firstLineChars="200"/>
        <w:rPr>
          <w:rFonts w:ascii="黑体" w:hAnsi="黑体" w:eastAsia="黑体"/>
          <w:sz w:val="32"/>
          <w:szCs w:val="32"/>
        </w:rPr>
      </w:pPr>
      <w:r>
        <w:rPr>
          <w:rFonts w:hint="eastAsia" w:ascii="黑体" w:hAnsi="黑体" w:eastAsia="黑体"/>
          <w:sz w:val="32"/>
          <w:szCs w:val="32"/>
        </w:rPr>
        <w:t>三、成绩评定办法</w:t>
      </w:r>
      <w:bookmarkEnd w:id="6"/>
    </w:p>
    <w:p>
      <w:pPr>
        <w:spacing w:line="560" w:lineRule="exact"/>
        <w:ind w:firstLine="640" w:firstLineChars="200"/>
        <w:jc w:val="left"/>
        <w:rPr>
          <w:rFonts w:ascii="仿宋_GB2312" w:hAnsi="仿宋" w:eastAsia="仿宋_GB2312" w:cs="仿宋_GB2312"/>
          <w:sz w:val="32"/>
          <w:szCs w:val="32"/>
        </w:rPr>
      </w:pPr>
      <w:bookmarkStart w:id="7" w:name="_Hlk517772471"/>
      <w:r>
        <w:rPr>
          <w:rFonts w:hint="eastAsia" w:ascii="仿宋_GB2312" w:hAnsi="仿宋" w:eastAsia="仿宋_GB2312" w:cs="仿宋_GB2312"/>
          <w:sz w:val="32"/>
          <w:szCs w:val="32"/>
        </w:rPr>
        <w:t>（一）参赛选手的成绩评定由竞赛裁判组负责。</w:t>
      </w:r>
    </w:p>
    <w:p>
      <w:pPr>
        <w:adjustRightInd w:val="0"/>
        <w:snapToGrid w:val="0"/>
        <w:spacing w:line="560" w:lineRule="exact"/>
        <w:ind w:firstLine="627" w:firstLineChars="196"/>
        <w:rPr>
          <w:rFonts w:ascii="仿宋_GB2312" w:hAnsi="仿宋" w:eastAsia="仿宋_GB2312" w:cs="仿宋_GB2312"/>
          <w:sz w:val="32"/>
          <w:szCs w:val="32"/>
        </w:rPr>
      </w:pPr>
      <w:r>
        <w:rPr>
          <w:rFonts w:hint="eastAsia" w:ascii="仿宋_GB2312" w:hAnsi="仿宋" w:eastAsia="仿宋_GB2312" w:cs="仿宋_GB2312"/>
          <w:sz w:val="32"/>
          <w:szCs w:val="32"/>
        </w:rPr>
        <w:t>（二）</w:t>
      </w:r>
      <w:bookmarkEnd w:id="7"/>
      <w:bookmarkStart w:id="8" w:name="_Hlk517772541"/>
      <w:r>
        <w:rPr>
          <w:rFonts w:hint="eastAsia" w:ascii="仿宋_GB2312" w:hAnsi="仿宋" w:eastAsia="仿宋_GB2312" w:cs="仿宋_GB2312"/>
          <w:sz w:val="32"/>
          <w:szCs w:val="32"/>
          <w:lang w:eastAsia="zh-CN"/>
        </w:rPr>
        <w:t>三个项目每个</w:t>
      </w:r>
      <w:r>
        <w:rPr>
          <w:rFonts w:hint="eastAsia" w:ascii="仿宋_GB2312" w:hAnsi="仿宋" w:eastAsia="仿宋_GB2312" w:cs="仿宋_GB2312"/>
          <w:sz w:val="32"/>
          <w:szCs w:val="32"/>
        </w:rPr>
        <w:t>项目总分为100分，由现场裁判组依据参赛选手的实际操作情况按竞赛评分表集体评判、计分</w:t>
      </w:r>
      <w:r>
        <w:rPr>
          <w:rFonts w:hint="eastAsia" w:ascii="仿宋_GB2312" w:hAnsi="仿宋" w:eastAsia="仿宋_GB2312" w:cs="仿宋_GB2312"/>
          <w:sz w:val="32"/>
          <w:szCs w:val="32"/>
          <w:lang w:eastAsia="zh-CN"/>
        </w:rPr>
        <w:t>。最终成绩由组委会工作人员按照项目一占总分</w:t>
      </w:r>
      <w:r>
        <w:rPr>
          <w:rFonts w:hint="eastAsia" w:ascii="仿宋_GB2312" w:hAnsi="仿宋" w:eastAsia="仿宋_GB2312" w:cs="仿宋_GB2312"/>
          <w:sz w:val="32"/>
          <w:szCs w:val="32"/>
          <w:lang w:val="en-US" w:eastAsia="zh-CN"/>
        </w:rPr>
        <w:t>40%，项目二占总分30%，项目三占总分30%的</w:t>
      </w:r>
      <w:r>
        <w:rPr>
          <w:rFonts w:hint="eastAsia" w:ascii="仿宋_GB2312" w:hAnsi="仿宋" w:eastAsia="仿宋_GB2312" w:cs="仿宋_GB2312"/>
          <w:sz w:val="32"/>
          <w:szCs w:val="32"/>
          <w:lang w:eastAsia="zh-CN"/>
        </w:rPr>
        <w:t>总</w:t>
      </w:r>
      <w:r>
        <w:rPr>
          <w:rFonts w:hint="eastAsia" w:ascii="仿宋_GB2312" w:hAnsi="仿宋" w:eastAsia="仿宋_GB2312" w:cs="仿宋_GB2312"/>
          <w:sz w:val="32"/>
          <w:szCs w:val="32"/>
        </w:rPr>
        <w:t>成绩由高到低</w:t>
      </w:r>
      <w:r>
        <w:rPr>
          <w:rFonts w:hint="eastAsia" w:ascii="仿宋_GB2312" w:hAnsi="仿宋" w:eastAsia="仿宋_GB2312" w:cs="仿宋_GB2312"/>
          <w:sz w:val="32"/>
          <w:szCs w:val="32"/>
          <w:lang w:eastAsia="zh-CN"/>
        </w:rPr>
        <w:t>进行排名</w:t>
      </w:r>
      <w:r>
        <w:rPr>
          <w:rFonts w:hint="eastAsia" w:ascii="仿宋_GB2312" w:hAnsi="仿宋" w:eastAsia="仿宋_GB2312" w:cs="仿宋_GB2312"/>
          <w:sz w:val="32"/>
          <w:szCs w:val="32"/>
        </w:rPr>
        <w:t>。</w:t>
      </w:r>
    </w:p>
    <w:bookmarkEnd w:id="8"/>
    <w:p>
      <w:pPr>
        <w:spacing w:line="620" w:lineRule="exact"/>
        <w:ind w:firstLine="640" w:firstLineChars="200"/>
        <w:rPr>
          <w:rFonts w:hint="eastAsia" w:ascii="黑体" w:hAnsi="黑体" w:eastAsia="黑体"/>
          <w:sz w:val="32"/>
          <w:szCs w:val="32"/>
        </w:rPr>
      </w:pPr>
    </w:p>
    <w:p>
      <w:pPr>
        <w:spacing w:line="620" w:lineRule="exact"/>
        <w:ind w:firstLine="640" w:firstLineChars="200"/>
        <w:rPr>
          <w:rFonts w:ascii="黑体" w:hAnsi="黑体" w:eastAsia="黑体"/>
          <w:sz w:val="32"/>
          <w:szCs w:val="32"/>
        </w:rPr>
      </w:pPr>
      <w:r>
        <w:rPr>
          <w:rFonts w:hint="eastAsia" w:ascii="黑体" w:hAnsi="黑体" w:eastAsia="黑体"/>
          <w:sz w:val="32"/>
          <w:szCs w:val="32"/>
        </w:rPr>
        <w:t>四、竞赛场地与设备</w:t>
      </w:r>
    </w:p>
    <w:p>
      <w:pPr>
        <w:spacing w:line="560" w:lineRule="exact"/>
        <w:ind w:firstLine="640" w:firstLineChars="200"/>
        <w:jc w:val="left"/>
        <w:rPr>
          <w:rFonts w:ascii="仿宋_GB2312" w:hAnsi="仿宋" w:eastAsia="仿宋_GB2312"/>
          <w:sz w:val="32"/>
          <w:szCs w:val="32"/>
        </w:rPr>
      </w:pPr>
      <w:bookmarkStart w:id="9" w:name="_Hlk517772672"/>
      <w:r>
        <w:rPr>
          <w:rFonts w:hint="eastAsia" w:ascii="楷体_GB2312" w:hAnsi="楷体" w:eastAsia="楷体_GB2312"/>
          <w:sz w:val="32"/>
          <w:szCs w:val="32"/>
        </w:rPr>
        <w:t>（一）竞赛场地</w:t>
      </w:r>
    </w:p>
    <w:bookmarkEnd w:id="9"/>
    <w:p>
      <w:pPr>
        <w:spacing w:line="560" w:lineRule="exact"/>
        <w:ind w:firstLine="640" w:firstLineChars="200"/>
      </w:pPr>
      <w:bookmarkStart w:id="10" w:name="_Hlk517772699"/>
      <w:r>
        <w:rPr>
          <w:rFonts w:hint="eastAsia" w:ascii="仿宋_GB2312" w:hAnsi="仿宋" w:eastAsia="仿宋_GB2312"/>
          <w:sz w:val="32"/>
          <w:szCs w:val="32"/>
        </w:rPr>
        <w:t>赛场设在</w:t>
      </w:r>
      <w:r>
        <w:rPr>
          <w:rFonts w:hint="eastAsia" w:ascii="仿宋_GB2312" w:hAnsi="仿宋" w:eastAsia="仿宋_GB2312"/>
          <w:sz w:val="32"/>
          <w:szCs w:val="32"/>
          <w:lang w:eastAsia="zh-CN"/>
        </w:rPr>
        <w:t>北京市大兴区兴华大街三段</w:t>
      </w:r>
      <w:r>
        <w:rPr>
          <w:rFonts w:hint="eastAsia" w:ascii="仿宋_GB2312" w:hAnsi="仿宋" w:eastAsia="仿宋_GB2312"/>
          <w:sz w:val="32"/>
          <w:szCs w:val="32"/>
          <w:lang w:val="en-US" w:eastAsia="zh-CN"/>
        </w:rPr>
        <w:t>21号</w:t>
      </w:r>
      <w:r>
        <w:rPr>
          <w:rFonts w:hint="eastAsia" w:ascii="仿宋_GB2312" w:hAnsi="仿宋" w:eastAsia="仿宋_GB2312"/>
          <w:sz w:val="32"/>
          <w:szCs w:val="32"/>
        </w:rPr>
        <w:t>。</w:t>
      </w:r>
    </w:p>
    <w:bookmarkEnd w:id="10"/>
    <w:p>
      <w:pPr>
        <w:spacing w:line="620" w:lineRule="exact"/>
        <w:ind w:firstLine="640" w:firstLineChars="200"/>
        <w:rPr>
          <w:rFonts w:ascii="楷体_GB2312" w:hAnsi="楷体" w:eastAsia="楷体_GB2312"/>
          <w:sz w:val="32"/>
          <w:szCs w:val="32"/>
        </w:rPr>
      </w:pPr>
      <w:r>
        <w:rPr>
          <w:rFonts w:hint="eastAsia" w:ascii="楷体_GB2312" w:hAnsi="楷体" w:eastAsia="楷体_GB2312"/>
          <w:sz w:val="32"/>
          <w:szCs w:val="32"/>
        </w:rPr>
        <w:t>（二）竞赛设备</w:t>
      </w:r>
    </w:p>
    <w:p>
      <w:pPr>
        <w:spacing w:line="620" w:lineRule="exact"/>
        <w:ind w:firstLine="640" w:firstLineChars="200"/>
        <w:rPr>
          <w:rFonts w:ascii="仿宋_GB2312" w:hAnsi="楷体" w:eastAsia="仿宋_GB2312"/>
          <w:sz w:val="32"/>
          <w:szCs w:val="32"/>
        </w:rPr>
      </w:pPr>
      <w:r>
        <w:rPr>
          <w:rFonts w:hint="eastAsia" w:ascii="仿宋_GB2312" w:hAnsi="楷体" w:eastAsia="仿宋_GB2312"/>
          <w:sz w:val="32"/>
          <w:szCs w:val="32"/>
        </w:rPr>
        <w:t>实际操作设备</w:t>
      </w:r>
    </w:p>
    <w:tbl>
      <w:tblPr>
        <w:tblStyle w:val="13"/>
        <w:tblW w:w="85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2977"/>
        <w:gridCol w:w="1417"/>
        <w:gridCol w:w="1843"/>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8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黑体" w:eastAsia="仿宋_GB2312"/>
                <w:b/>
                <w:bCs/>
                <w:sz w:val="28"/>
                <w:szCs w:val="28"/>
              </w:rPr>
            </w:pPr>
            <w:r>
              <w:rPr>
                <w:rFonts w:hint="eastAsia" w:ascii="仿宋_GB2312" w:hAnsi="黑体" w:eastAsia="仿宋_GB2312"/>
                <w:b/>
                <w:bCs/>
                <w:sz w:val="28"/>
                <w:szCs w:val="28"/>
              </w:rPr>
              <w:t>序号</w:t>
            </w:r>
          </w:p>
        </w:tc>
        <w:tc>
          <w:tcPr>
            <w:tcW w:w="297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b/>
                <w:bCs/>
                <w:sz w:val="28"/>
                <w:szCs w:val="28"/>
              </w:rPr>
            </w:pPr>
            <w:r>
              <w:rPr>
                <w:rFonts w:hint="eastAsia" w:ascii="仿宋_GB2312" w:hAnsi="黑体" w:eastAsia="仿宋_GB2312"/>
                <w:b/>
                <w:bCs/>
                <w:sz w:val="28"/>
                <w:szCs w:val="28"/>
              </w:rPr>
              <w:t>设备名称</w:t>
            </w:r>
          </w:p>
        </w:tc>
        <w:tc>
          <w:tcPr>
            <w:tcW w:w="141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b/>
                <w:bCs/>
                <w:sz w:val="28"/>
                <w:szCs w:val="28"/>
              </w:rPr>
            </w:pPr>
            <w:r>
              <w:rPr>
                <w:rFonts w:hint="eastAsia" w:ascii="仿宋_GB2312" w:hAnsi="黑体" w:eastAsia="仿宋_GB2312"/>
                <w:b/>
                <w:bCs/>
                <w:sz w:val="28"/>
                <w:szCs w:val="28"/>
              </w:rPr>
              <w:t>型号/规格</w:t>
            </w:r>
          </w:p>
        </w:tc>
        <w:tc>
          <w:tcPr>
            <w:tcW w:w="1843"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b/>
                <w:bCs/>
                <w:sz w:val="28"/>
                <w:szCs w:val="28"/>
              </w:rPr>
            </w:pPr>
            <w:r>
              <w:rPr>
                <w:rFonts w:hint="eastAsia" w:ascii="仿宋_GB2312" w:hAnsi="黑体" w:eastAsia="仿宋_GB2312"/>
                <w:b/>
                <w:bCs/>
                <w:sz w:val="28"/>
                <w:szCs w:val="28"/>
              </w:rPr>
              <w:t>数量</w:t>
            </w:r>
          </w:p>
        </w:tc>
        <w:tc>
          <w:tcPr>
            <w:tcW w:w="1572" w:type="dxa"/>
            <w:tcBorders>
              <w:top w:val="single" w:color="auto" w:sz="4" w:space="0"/>
              <w:left w:val="nil"/>
              <w:bottom w:val="single" w:color="auto" w:sz="4" w:space="0"/>
              <w:right w:val="single" w:color="auto" w:sz="4" w:space="0"/>
            </w:tcBorders>
            <w:vAlign w:val="center"/>
          </w:tcPr>
          <w:p>
            <w:pPr>
              <w:spacing w:line="400" w:lineRule="exact"/>
              <w:jc w:val="center"/>
              <w:rPr>
                <w:rFonts w:ascii="仿宋_GB2312" w:hAnsi="黑体" w:eastAsia="仿宋_GB2312"/>
                <w:b/>
                <w:bCs/>
                <w:sz w:val="28"/>
                <w:szCs w:val="28"/>
              </w:rPr>
            </w:pPr>
            <w:r>
              <w:rPr>
                <w:rFonts w:hint="eastAsia" w:ascii="仿宋_GB2312" w:hAnsi="黑体" w:eastAsia="仿宋_GB2312"/>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2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黑体" w:eastAsia="仿宋_GB2312"/>
                <w:sz w:val="24"/>
                <w:szCs w:val="24"/>
              </w:rPr>
            </w:pPr>
            <w:r>
              <w:rPr>
                <w:rFonts w:hint="eastAsia" w:ascii="仿宋_GB2312" w:hAnsi="黑体" w:eastAsia="仿宋_GB2312"/>
                <w:sz w:val="24"/>
                <w:szCs w:val="24"/>
              </w:rPr>
              <w:t>1</w:t>
            </w:r>
          </w:p>
        </w:tc>
        <w:tc>
          <w:tcPr>
            <w:tcW w:w="297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sz w:val="24"/>
                <w:szCs w:val="24"/>
              </w:rPr>
            </w:pPr>
            <w:r>
              <w:rPr>
                <w:rFonts w:hint="eastAsia" w:ascii="仿宋_GB2312" w:hAnsi="黑体" w:eastAsia="仿宋_GB2312"/>
                <w:sz w:val="24"/>
                <w:szCs w:val="24"/>
              </w:rPr>
              <w:t>电脑</w:t>
            </w:r>
          </w:p>
        </w:tc>
        <w:tc>
          <w:tcPr>
            <w:tcW w:w="141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sz w:val="24"/>
                <w:szCs w:val="24"/>
              </w:rPr>
            </w:pPr>
            <w:r>
              <w:rPr>
                <w:rFonts w:hint="eastAsia" w:ascii="仿宋_GB2312" w:hAnsi="黑体" w:eastAsia="仿宋_GB2312"/>
                <w:sz w:val="24"/>
                <w:szCs w:val="24"/>
              </w:rPr>
              <w:t>/</w:t>
            </w:r>
          </w:p>
        </w:tc>
        <w:tc>
          <w:tcPr>
            <w:tcW w:w="1843"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黑体" w:eastAsia="仿宋_GB2312"/>
                <w:sz w:val="24"/>
                <w:szCs w:val="24"/>
              </w:rPr>
            </w:pPr>
            <w:r>
              <w:rPr>
                <w:rFonts w:hint="eastAsia" w:ascii="仿宋_GB2312" w:hAnsi="黑体" w:eastAsia="仿宋_GB2312"/>
                <w:sz w:val="24"/>
                <w:szCs w:val="24"/>
              </w:rPr>
              <w:t>10台</w:t>
            </w:r>
          </w:p>
        </w:tc>
        <w:tc>
          <w:tcPr>
            <w:tcW w:w="1572" w:type="dxa"/>
            <w:tcBorders>
              <w:top w:val="single" w:color="auto" w:sz="4" w:space="0"/>
              <w:left w:val="nil"/>
              <w:bottom w:val="single" w:color="auto" w:sz="4" w:space="0"/>
              <w:right w:val="single" w:color="auto" w:sz="4" w:space="0"/>
            </w:tcBorders>
            <w:vAlign w:val="center"/>
          </w:tcPr>
          <w:p>
            <w:pPr>
              <w:spacing w:line="400" w:lineRule="exact"/>
              <w:rPr>
                <w:rFonts w:ascii="仿宋_GB2312" w:hAnsi="黑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0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2</w:t>
            </w:r>
          </w:p>
        </w:tc>
        <w:tc>
          <w:tcPr>
            <w:tcW w:w="297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投影仪</w:t>
            </w:r>
          </w:p>
        </w:tc>
        <w:tc>
          <w:tcPr>
            <w:tcW w:w="141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ascii="仿宋_GB2312" w:hAnsi="仿宋" w:eastAsia="仿宋_GB2312"/>
                <w:sz w:val="24"/>
                <w:szCs w:val="24"/>
              </w:rPr>
              <w:t>/</w:t>
            </w:r>
          </w:p>
        </w:tc>
        <w:tc>
          <w:tcPr>
            <w:tcW w:w="1843"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2台</w:t>
            </w:r>
          </w:p>
        </w:tc>
        <w:tc>
          <w:tcPr>
            <w:tcW w:w="157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7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3</w:t>
            </w:r>
          </w:p>
        </w:tc>
        <w:tc>
          <w:tcPr>
            <w:tcW w:w="297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麦克风</w:t>
            </w:r>
          </w:p>
        </w:tc>
        <w:tc>
          <w:tcPr>
            <w:tcW w:w="141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ascii="仿宋_GB2312" w:hAnsi="仿宋" w:eastAsia="仿宋_GB2312"/>
                <w:sz w:val="24"/>
                <w:szCs w:val="24"/>
              </w:rPr>
              <w:t>/</w:t>
            </w:r>
          </w:p>
        </w:tc>
        <w:tc>
          <w:tcPr>
            <w:tcW w:w="1843"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10只</w:t>
            </w:r>
          </w:p>
        </w:tc>
        <w:tc>
          <w:tcPr>
            <w:tcW w:w="157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3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4</w:t>
            </w:r>
          </w:p>
        </w:tc>
        <w:tc>
          <w:tcPr>
            <w:tcW w:w="297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音响</w:t>
            </w:r>
          </w:p>
        </w:tc>
        <w:tc>
          <w:tcPr>
            <w:tcW w:w="141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ascii="仿宋_GB2312" w:hAnsi="仿宋" w:eastAsia="仿宋_GB2312"/>
                <w:sz w:val="24"/>
                <w:szCs w:val="24"/>
              </w:rPr>
              <w:t>/</w:t>
            </w:r>
          </w:p>
        </w:tc>
        <w:tc>
          <w:tcPr>
            <w:tcW w:w="1843"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仿宋" w:eastAsia="仿宋_GB2312"/>
                <w:sz w:val="24"/>
                <w:szCs w:val="24"/>
              </w:rPr>
            </w:pPr>
            <w:r>
              <w:rPr>
                <w:rFonts w:hint="eastAsia" w:ascii="仿宋_GB2312" w:hAnsi="仿宋" w:eastAsia="仿宋_GB2312"/>
                <w:sz w:val="24"/>
                <w:szCs w:val="24"/>
              </w:rPr>
              <w:t>1套</w:t>
            </w:r>
          </w:p>
        </w:tc>
        <w:tc>
          <w:tcPr>
            <w:tcW w:w="157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 w:eastAsia="仿宋_GB2312"/>
                <w:sz w:val="24"/>
                <w:szCs w:val="24"/>
              </w:rPr>
            </w:pPr>
          </w:p>
        </w:tc>
      </w:tr>
    </w:tbl>
    <w:p>
      <w:pPr>
        <w:spacing w:before="156" w:beforeLines="50" w:line="560" w:lineRule="exact"/>
        <w:rPr>
          <w:rFonts w:ascii="仿宋_GB2312" w:hAnsi="楷体" w:eastAsia="仿宋_GB2312"/>
          <w:spacing w:val="-6"/>
          <w:sz w:val="32"/>
          <w:szCs w:val="32"/>
        </w:rPr>
      </w:pPr>
    </w:p>
    <w:p>
      <w:pPr>
        <w:spacing w:line="560" w:lineRule="exact"/>
        <w:ind w:firstLine="640" w:firstLineChars="200"/>
        <w:rPr>
          <w:rFonts w:ascii="黑体" w:hAnsi="黑体" w:eastAsia="黑体"/>
          <w:sz w:val="32"/>
          <w:szCs w:val="32"/>
        </w:rPr>
      </w:pPr>
      <w:r>
        <w:rPr>
          <w:rFonts w:hint="eastAsia" w:ascii="黑体" w:hAnsi="黑体" w:eastAsia="黑体"/>
          <w:sz w:val="32"/>
          <w:szCs w:val="32"/>
        </w:rPr>
        <w:t>五、竞赛规则</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w:t>
      </w:r>
      <w:r>
        <w:rPr>
          <w:rFonts w:hint="eastAsia" w:ascii="楷体_GB2312" w:hAnsi="楷体" w:eastAsia="楷体_GB2312"/>
          <w:sz w:val="32"/>
          <w:szCs w:val="32"/>
          <w:lang w:eastAsia="zh-CN"/>
        </w:rPr>
        <w:t>一</w:t>
      </w:r>
      <w:r>
        <w:rPr>
          <w:rFonts w:hint="eastAsia" w:ascii="楷体_GB2312" w:hAnsi="楷体" w:eastAsia="楷体_GB2312"/>
          <w:sz w:val="32"/>
          <w:szCs w:val="32"/>
        </w:rPr>
        <w:t>）赛场守则</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 xml:space="preserve"> 参赛选手需提前30分钟凭有效身份证和参赛证进入赛场，熟悉比赛流程及环境；</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2</w:t>
      </w:r>
      <w:r>
        <w:rPr>
          <w:rFonts w:ascii="仿宋_GB2312" w:hAnsi="宋体" w:eastAsia="仿宋_GB2312"/>
          <w:sz w:val="32"/>
          <w:szCs w:val="32"/>
        </w:rPr>
        <w:t>.</w:t>
      </w:r>
      <w:r>
        <w:rPr>
          <w:rFonts w:hint="eastAsia" w:ascii="仿宋_GB2312" w:hAnsi="宋体" w:eastAsia="仿宋_GB2312"/>
          <w:sz w:val="32"/>
          <w:szCs w:val="32"/>
        </w:rPr>
        <w:t>开赛迟到30分钟以上者，按自动弃权处理;</w:t>
      </w:r>
    </w:p>
    <w:p>
      <w:pPr>
        <w:spacing w:line="560" w:lineRule="exact"/>
        <w:ind w:firstLine="640" w:firstLineChars="200"/>
        <w:rPr>
          <w:rFonts w:ascii="仿宋_GB2312" w:hAnsi="宋体" w:eastAsia="仿宋_GB2312"/>
          <w:sz w:val="32"/>
          <w:szCs w:val="32"/>
        </w:rPr>
      </w:pPr>
      <w:r>
        <w:rPr>
          <w:rFonts w:hint="eastAsia" w:ascii="仿宋_GB2312" w:hAnsi="仿宋" w:eastAsia="仿宋_GB2312"/>
          <w:sz w:val="32"/>
          <w:szCs w:val="32"/>
          <w:lang w:val="en-US" w:eastAsia="zh-CN"/>
        </w:rPr>
        <w:t>3</w:t>
      </w:r>
      <w:r>
        <w:rPr>
          <w:rFonts w:ascii="仿宋_GB2312" w:hAnsi="仿宋" w:eastAsia="仿宋_GB2312"/>
          <w:sz w:val="32"/>
          <w:szCs w:val="32"/>
        </w:rPr>
        <w:t>.</w:t>
      </w:r>
      <w:r>
        <w:rPr>
          <w:rFonts w:hint="eastAsia" w:ascii="仿宋_GB2312" w:hAnsi="宋体" w:eastAsia="仿宋_GB2312"/>
          <w:sz w:val="32"/>
          <w:szCs w:val="32"/>
        </w:rPr>
        <w:t>选手只能在规定区域内进行</w:t>
      </w:r>
      <w:r>
        <w:rPr>
          <w:rFonts w:hint="eastAsia" w:ascii="仿宋_GB2312" w:hAnsi="宋体" w:eastAsia="仿宋_GB2312"/>
          <w:sz w:val="32"/>
          <w:szCs w:val="32"/>
          <w:lang w:eastAsia="zh-CN"/>
        </w:rPr>
        <w:t>拍摄</w:t>
      </w:r>
      <w:r>
        <w:rPr>
          <w:rFonts w:hint="eastAsia" w:ascii="仿宋_GB2312" w:hAnsi="宋体" w:eastAsia="仿宋_GB2312"/>
          <w:sz w:val="32"/>
          <w:szCs w:val="32"/>
        </w:rPr>
        <w:t>，禁止喧哗;</w:t>
      </w:r>
    </w:p>
    <w:p>
      <w:pPr>
        <w:spacing w:line="560" w:lineRule="exact"/>
        <w:ind w:firstLine="640" w:firstLineChars="200"/>
        <w:rPr>
          <w:rFonts w:ascii="仿宋_GB2312" w:hAnsi="宋体" w:eastAsia="仿宋_GB2312"/>
          <w:sz w:val="32"/>
          <w:szCs w:val="32"/>
        </w:rPr>
      </w:pPr>
      <w:r>
        <w:rPr>
          <w:rFonts w:hint="eastAsia" w:ascii="仿宋_GB2312" w:hAnsi="仿宋" w:eastAsia="仿宋_GB2312"/>
          <w:sz w:val="32"/>
          <w:szCs w:val="32"/>
          <w:lang w:val="en-US" w:eastAsia="zh-CN"/>
        </w:rPr>
        <w:t>4</w:t>
      </w:r>
      <w:r>
        <w:rPr>
          <w:rFonts w:ascii="仿宋_GB2312" w:hAnsi="仿宋" w:eastAsia="仿宋_GB2312"/>
          <w:sz w:val="32"/>
          <w:szCs w:val="32"/>
        </w:rPr>
        <w:t>.</w:t>
      </w:r>
      <w:r>
        <w:rPr>
          <w:rFonts w:hint="eastAsia" w:ascii="仿宋_GB2312" w:hAnsi="仿宋" w:eastAsia="仿宋_GB2312"/>
          <w:sz w:val="32"/>
          <w:szCs w:val="32"/>
        </w:rPr>
        <w:t>竞赛环节中，如需现场工作人员协助完成竞赛环节，需在比赛前提前2小时进行报备；</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val="en-US" w:eastAsia="zh-CN"/>
        </w:rPr>
        <w:t>5</w:t>
      </w:r>
      <w:r>
        <w:rPr>
          <w:rFonts w:ascii="仿宋_GB2312" w:hAnsi="仿宋" w:eastAsia="仿宋_GB2312"/>
          <w:sz w:val="32"/>
          <w:szCs w:val="32"/>
        </w:rPr>
        <w:t>.</w:t>
      </w:r>
      <w:r>
        <w:rPr>
          <w:rFonts w:hint="eastAsia" w:ascii="仿宋_GB2312" w:hAnsi="仿宋" w:eastAsia="仿宋_GB2312"/>
          <w:sz w:val="32"/>
          <w:szCs w:val="32"/>
        </w:rPr>
        <w:t>每个环节需在规定时间内提前完成项目，如超时3分钟，即扣减相应分数；</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val="en-US" w:eastAsia="zh-CN"/>
        </w:rPr>
        <w:t>6</w:t>
      </w:r>
      <w:r>
        <w:rPr>
          <w:rFonts w:ascii="仿宋_GB2312" w:hAnsi="宋体" w:eastAsia="仿宋_GB2312"/>
          <w:sz w:val="32"/>
          <w:szCs w:val="32"/>
        </w:rPr>
        <w:t>.</w:t>
      </w:r>
      <w:r>
        <w:rPr>
          <w:rFonts w:hint="eastAsia" w:ascii="仿宋_GB2312" w:hAnsi="宋体" w:eastAsia="仿宋_GB2312"/>
          <w:sz w:val="32"/>
          <w:szCs w:val="32"/>
        </w:rPr>
        <w:t>冒名顶替、弄虚作假、作弊者，取消竞赛资格及成绩;</w:t>
      </w:r>
    </w:p>
    <w:p>
      <w:pPr>
        <w:spacing w:line="560" w:lineRule="exact"/>
        <w:ind w:firstLine="640" w:firstLineChars="200"/>
        <w:rPr>
          <w:rFonts w:ascii="仿宋_GB2312" w:hAnsi="仿宋" w:eastAsia="仿宋_GB2312"/>
          <w:sz w:val="32"/>
          <w:szCs w:val="32"/>
        </w:rPr>
      </w:pPr>
      <w:r>
        <w:rPr>
          <w:rFonts w:hint="eastAsia" w:ascii="仿宋_GB2312" w:hAnsi="宋体" w:eastAsia="仿宋_GB2312"/>
          <w:sz w:val="32"/>
          <w:szCs w:val="32"/>
          <w:lang w:val="en-US" w:eastAsia="zh-CN"/>
        </w:rPr>
        <w:t>7</w:t>
      </w:r>
      <w:r>
        <w:rPr>
          <w:rFonts w:hint="eastAsia" w:ascii="仿宋_GB2312" w:hAnsi="宋体" w:eastAsia="仿宋_GB2312"/>
          <w:sz w:val="32"/>
          <w:szCs w:val="32"/>
        </w:rPr>
        <w:t>.参赛选手须严格遵守比赛规程，接受裁判员、现场技术服务人员的监督和警示，确保项目顺利完成。</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w:t>
      </w:r>
      <w:r>
        <w:rPr>
          <w:rFonts w:hint="eastAsia" w:ascii="楷体_GB2312" w:hAnsi="楷体" w:eastAsia="楷体_GB2312"/>
          <w:sz w:val="32"/>
          <w:szCs w:val="32"/>
          <w:lang w:eastAsia="zh-CN"/>
        </w:rPr>
        <w:t>二</w:t>
      </w:r>
      <w:r>
        <w:rPr>
          <w:rFonts w:hint="eastAsia" w:ascii="楷体_GB2312" w:hAnsi="楷体" w:eastAsia="楷体_GB2312"/>
          <w:sz w:val="32"/>
          <w:szCs w:val="32"/>
        </w:rPr>
        <w:t>）赛场规则</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w:t>
      </w:r>
      <w:r>
        <w:rPr>
          <w:rFonts w:ascii="仿宋_GB2312" w:hAnsi="宋体" w:eastAsia="仿宋_GB2312"/>
          <w:sz w:val="32"/>
          <w:szCs w:val="32"/>
        </w:rPr>
        <w:t>.</w:t>
      </w:r>
      <w:r>
        <w:rPr>
          <w:rFonts w:hint="eastAsia" w:ascii="仿宋_GB2312" w:hAnsi="宋体" w:eastAsia="仿宋_GB2312"/>
          <w:sz w:val="32"/>
          <w:szCs w:val="32"/>
        </w:rPr>
        <w:t xml:space="preserve">各类赛务人员必须统一佩戴由大赛组委会签发的相应证件，着装整齐； </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w:t>
      </w:r>
      <w:r>
        <w:rPr>
          <w:rFonts w:ascii="仿宋_GB2312" w:hAnsi="宋体" w:eastAsia="仿宋_GB2312"/>
          <w:sz w:val="32"/>
          <w:szCs w:val="32"/>
        </w:rPr>
        <w:t>.</w:t>
      </w:r>
      <w:r>
        <w:rPr>
          <w:rFonts w:hint="eastAsia" w:ascii="仿宋_GB2312" w:hAnsi="宋体" w:eastAsia="仿宋_GB2312"/>
          <w:sz w:val="32"/>
          <w:szCs w:val="32"/>
        </w:rPr>
        <w:t xml:space="preserve">各赛场除现场裁判、赛场配备的工作人员以外，其他人员未经允许不得进入赛场； </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3</w:t>
      </w:r>
      <w:r>
        <w:rPr>
          <w:rFonts w:ascii="仿宋_GB2312" w:hAnsi="宋体" w:eastAsia="仿宋_GB2312"/>
          <w:sz w:val="32"/>
          <w:szCs w:val="32"/>
        </w:rPr>
        <w:t>.</w:t>
      </w:r>
      <w:r>
        <w:rPr>
          <w:rFonts w:hint="eastAsia" w:ascii="仿宋_GB2312" w:hAnsi="宋体" w:eastAsia="仿宋_GB2312"/>
          <w:sz w:val="32"/>
          <w:szCs w:val="32"/>
        </w:rPr>
        <w:t>新闻媒体等进入赛场必须经过大赛组委会允许，并且听从现场工作人员的安排和管理，不能影响竞赛进行；</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4</w:t>
      </w:r>
      <w:r>
        <w:rPr>
          <w:rFonts w:ascii="仿宋_GB2312" w:hAnsi="仿宋" w:eastAsia="仿宋_GB2312"/>
          <w:sz w:val="32"/>
          <w:szCs w:val="32"/>
        </w:rPr>
        <w:t>.</w:t>
      </w:r>
      <w:r>
        <w:rPr>
          <w:rFonts w:hint="eastAsia" w:ascii="仿宋_GB2312" w:hAnsi="仿宋" w:eastAsia="仿宋_GB2312"/>
          <w:sz w:val="32"/>
          <w:szCs w:val="32"/>
        </w:rPr>
        <w:t>各参赛队的领队、指导老师以及随行人员一律不得进入赛场；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5</w:t>
      </w:r>
      <w:r>
        <w:rPr>
          <w:rFonts w:ascii="仿宋_GB2312" w:hAnsi="仿宋" w:eastAsia="仿宋_GB2312"/>
          <w:sz w:val="32"/>
          <w:szCs w:val="32"/>
        </w:rPr>
        <w:t>.</w:t>
      </w:r>
      <w:r>
        <w:rPr>
          <w:rFonts w:hint="eastAsia" w:ascii="仿宋_GB2312" w:hAnsi="仿宋" w:eastAsia="仿宋_GB2312"/>
          <w:sz w:val="32"/>
          <w:szCs w:val="32"/>
        </w:rPr>
        <w:t>参赛选手在竞赛期间未经组委会批准不得接受其他单位和个人进行的与竞赛内容相关的采访。</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6</w:t>
      </w:r>
      <w:r>
        <w:rPr>
          <w:rFonts w:ascii="仿宋_GB2312" w:hAnsi="仿宋" w:eastAsia="仿宋_GB2312"/>
          <w:sz w:val="32"/>
          <w:szCs w:val="32"/>
        </w:rPr>
        <w:t>.</w:t>
      </w:r>
      <w:r>
        <w:rPr>
          <w:rFonts w:hint="eastAsia" w:ascii="仿宋_GB2312" w:hAnsi="仿宋" w:eastAsia="仿宋_GB2312"/>
          <w:sz w:val="32"/>
          <w:szCs w:val="32"/>
        </w:rPr>
        <w:t>参赛选手不得将竞赛的相关情况资料私自公布。</w:t>
      </w:r>
    </w:p>
    <w:p>
      <w:pPr>
        <w:spacing w:line="580" w:lineRule="exact"/>
        <w:ind w:firstLine="640" w:firstLineChars="200"/>
        <w:rPr>
          <w:rFonts w:ascii="仿宋_GB2312" w:hAnsi="仿宋" w:eastAsia="仿宋_GB2312"/>
          <w:sz w:val="32"/>
          <w:szCs w:val="32"/>
        </w:rPr>
      </w:pPr>
      <w:r>
        <w:rPr>
          <w:rFonts w:ascii="仿宋_GB2312" w:hAnsi="仿宋" w:eastAsia="仿宋_GB2312"/>
          <w:sz w:val="32"/>
          <w:szCs w:val="32"/>
        </w:rPr>
        <w:t>7.</w:t>
      </w:r>
      <w:r>
        <w:rPr>
          <w:rFonts w:hint="eastAsia" w:ascii="仿宋_GB2312" w:hAnsi="仿宋" w:eastAsia="仿宋_GB2312"/>
          <w:sz w:val="32"/>
          <w:szCs w:val="32"/>
        </w:rPr>
        <w:t>参赛选手在竞赛过程中必须主动配合裁判的工作，服从裁判安排，如果对竞赛的裁决有异议，可按照规定以书面形式向监督仲裁组提出申诉。</w:t>
      </w:r>
    </w:p>
    <w:p>
      <w:pPr>
        <w:spacing w:line="580" w:lineRule="exact"/>
        <w:ind w:firstLine="640" w:firstLineChars="200"/>
        <w:rPr>
          <w:rFonts w:ascii="楷体_GB2312" w:hAnsi="仿宋" w:eastAsia="楷体_GB2312"/>
          <w:sz w:val="32"/>
          <w:szCs w:val="32"/>
        </w:rPr>
      </w:pPr>
      <w:r>
        <w:rPr>
          <w:rFonts w:hint="eastAsia" w:ascii="楷体_GB2312" w:hAnsi="仿宋" w:eastAsia="楷体_GB2312"/>
          <w:sz w:val="32"/>
          <w:szCs w:val="32"/>
        </w:rPr>
        <w:t>（</w:t>
      </w:r>
      <w:r>
        <w:rPr>
          <w:rFonts w:hint="eastAsia" w:ascii="楷体_GB2312" w:hAnsi="仿宋" w:eastAsia="楷体_GB2312"/>
          <w:sz w:val="32"/>
          <w:szCs w:val="32"/>
          <w:lang w:eastAsia="zh-CN"/>
        </w:rPr>
        <w:t>三</w:t>
      </w:r>
      <w:r>
        <w:rPr>
          <w:rFonts w:hint="eastAsia" w:ascii="楷体_GB2312" w:hAnsi="仿宋" w:eastAsia="楷体_GB2312"/>
          <w:sz w:val="32"/>
          <w:szCs w:val="32"/>
        </w:rPr>
        <w:t>）赛事安全要求</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由于决赛实际操作竞赛涉及用电，承办单位应在决赛场地设置专门的安全防卫组，负责竞赛期间安全事务。主要包括检查竞赛场地及其周围环境的安全防卫；制定紧急应对方案；督导竞赛场地用电等相关安全问题；监督与参赛人员食品安全与卫生；分析和处理安全突发事件等工作。赛场须配备相应医疗人员和急救人员，并备有相应急救设施。</w:t>
      </w:r>
    </w:p>
    <w:p>
      <w:pPr>
        <w:adjustRightInd w:val="0"/>
        <w:snapToGrid w:val="0"/>
        <w:spacing w:line="580" w:lineRule="exact"/>
        <w:ind w:firstLine="627" w:firstLineChars="196"/>
        <w:rPr>
          <w:rFonts w:ascii="仿宋_GB2312" w:hAnsi="仿宋" w:eastAsia="仿宋_GB2312" w:cs="仿宋_GB2312"/>
          <w:sz w:val="32"/>
          <w:szCs w:val="32"/>
        </w:rPr>
      </w:pPr>
      <w:r>
        <w:rPr>
          <w:rFonts w:hint="eastAsia" w:ascii="仿宋_GB2312" w:hAnsi="仿宋" w:eastAsia="仿宋_GB2312" w:cs="仿宋_GB2312"/>
          <w:sz w:val="32"/>
          <w:szCs w:val="32"/>
        </w:rPr>
        <w:t>2.严格按照疫情防控要求制定疫情防控应急处置预案，加强对竞赛全过程的动态管理，切实做好场地和人员的疫情防控工作，确保竞赛活动安全有序。</w:t>
      </w:r>
    </w:p>
    <w:p>
      <w:pPr>
        <w:spacing w:line="560" w:lineRule="exact"/>
        <w:ind w:firstLine="640" w:firstLineChars="200"/>
        <w:rPr>
          <w:rFonts w:hint="eastAsia" w:ascii="黑体" w:hAnsi="黑体" w:eastAsia="黑体" w:cs="黑体"/>
          <w:sz w:val="32"/>
          <w:szCs w:val="32"/>
        </w:rPr>
      </w:pPr>
    </w:p>
    <w:p>
      <w:pPr>
        <w:spacing w:line="560" w:lineRule="exact"/>
        <w:ind w:firstLine="640" w:firstLineChars="200"/>
        <w:rPr>
          <w:rFonts w:ascii="仿宋_GB2312" w:hAnsi="仿宋" w:eastAsia="仿宋_GB2312" w:cs="仿宋_GB2312"/>
          <w:sz w:val="32"/>
          <w:szCs w:val="32"/>
        </w:rPr>
      </w:pPr>
      <w:r>
        <w:rPr>
          <w:rFonts w:hint="eastAsia" w:ascii="黑体" w:hAnsi="黑体" w:eastAsia="黑体" w:cs="黑体"/>
          <w:sz w:val="32"/>
          <w:szCs w:val="32"/>
        </w:rPr>
        <w:t>六、主要参考资料</w:t>
      </w:r>
    </w:p>
    <w:p>
      <w:pPr>
        <w:spacing w:line="560" w:lineRule="exact"/>
        <w:ind w:left="640"/>
        <w:jc w:val="left"/>
        <w:rPr>
          <w:rFonts w:ascii="仿宋_GB2312" w:hAnsi="仿宋" w:eastAsia="仿宋_GB2312" w:cs="仿宋_GB2312"/>
          <w:sz w:val="32"/>
          <w:szCs w:val="32"/>
        </w:rPr>
      </w:pPr>
      <w:r>
        <w:rPr>
          <w:rFonts w:hint="eastAsia" w:ascii="仿宋_GB2312" w:hAnsi="仿宋" w:eastAsia="仿宋_GB2312" w:cs="仿宋_GB2312"/>
          <w:sz w:val="32"/>
          <w:szCs w:val="32"/>
        </w:rPr>
        <w:t>（一）《中华人民共和国电子商务法》</w:t>
      </w:r>
    </w:p>
    <w:p>
      <w:pPr>
        <w:spacing w:line="560" w:lineRule="exact"/>
        <w:ind w:left="592"/>
        <w:rPr>
          <w:rFonts w:ascii="仿宋_GB2312" w:hAnsi="仿宋" w:eastAsia="仿宋_GB2312" w:cs="仿宋_GB2312"/>
          <w:sz w:val="32"/>
          <w:szCs w:val="32"/>
        </w:rPr>
      </w:pPr>
      <w:r>
        <w:rPr>
          <w:rFonts w:hint="eastAsia" w:ascii="仿宋_GB2312" w:hAnsi="仿宋" w:eastAsia="仿宋_GB2312" w:cs="仿宋_GB2312"/>
          <w:sz w:val="32"/>
          <w:szCs w:val="32"/>
        </w:rPr>
        <w:t>（二）《互联网信息服务管理办法》、《互联网新闻信息服务管理规定》</w:t>
      </w:r>
    </w:p>
    <w:p>
      <w:pPr>
        <w:spacing w:line="560" w:lineRule="exact"/>
        <w:ind w:left="592"/>
        <w:rPr>
          <w:rFonts w:ascii="仿宋_GB2312" w:hAnsi="仿宋" w:eastAsia="仿宋_GB2312" w:cs="仿宋_GB2312"/>
          <w:sz w:val="32"/>
          <w:szCs w:val="32"/>
        </w:rPr>
      </w:pPr>
      <w:r>
        <w:rPr>
          <w:rFonts w:hint="eastAsia" w:ascii="仿宋_GB2312" w:hAnsi="仿宋" w:eastAsia="仿宋_GB2312" w:cs="仿宋_GB2312"/>
          <w:sz w:val="32"/>
          <w:szCs w:val="32"/>
        </w:rPr>
        <w:t>（三）《中华人民共和国广告法》</w:t>
      </w:r>
    </w:p>
    <w:p>
      <w:pPr>
        <w:spacing w:line="560" w:lineRule="exact"/>
        <w:ind w:left="592"/>
        <w:rPr>
          <w:rFonts w:ascii="仿宋_GB2312" w:hAnsi="仿宋" w:eastAsia="仿宋_GB2312" w:cs="仿宋_GB2312"/>
          <w:sz w:val="32"/>
          <w:szCs w:val="32"/>
        </w:rPr>
      </w:pPr>
      <w:r>
        <w:rPr>
          <w:rFonts w:hint="eastAsia" w:ascii="仿宋_GB2312" w:hAnsi="仿宋" w:eastAsia="仿宋_GB2312" w:cs="仿宋_GB2312"/>
          <w:sz w:val="32"/>
          <w:szCs w:val="32"/>
        </w:rPr>
        <w:t>（四）《中华人民共和国职业分类大典（2015年版）》</w:t>
      </w:r>
    </w:p>
    <w:p>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（五）《新媒体运营》李东临著，天津科学技术出版社</w:t>
      </w:r>
    </w:p>
    <w:p>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（六）《零基础玩转短视频》头号玩家著，天津科学技术出版社</w:t>
      </w:r>
    </w:p>
    <w:p>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（七）《社交媒体营销》北京大学新媒体研究院社会化媒体研究中心著，上海人民出版社</w:t>
      </w:r>
    </w:p>
    <w:p>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（八）百度文库《全网最详细全媒体运营师解析》</w:t>
      </w:r>
    </w:p>
    <w:p>
      <w:pPr>
        <w:spacing w:line="560" w:lineRule="exact"/>
        <w:jc w:val="left"/>
        <w:rPr>
          <w:rFonts w:ascii="仿宋_GB2312" w:hAnsi="仿宋" w:eastAsia="仿宋_GB2312" w:cs="仿宋_GB2312"/>
          <w:sz w:val="32"/>
          <w:szCs w:val="32"/>
        </w:rPr>
      </w:pP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本技术文件条款的最终解释权归</w:t>
      </w:r>
      <w:r>
        <w:rPr>
          <w:rFonts w:hint="eastAsia" w:ascii="黑体" w:hAnsi="黑体" w:eastAsia="黑体" w:cs="黑体"/>
          <w:sz w:val="32"/>
          <w:szCs w:val="32"/>
          <w:lang w:val="en-US" w:eastAsia="zh-CN"/>
        </w:rPr>
        <w:t>全国新职业技术技能大赛</w:t>
      </w:r>
      <w:r>
        <w:rPr>
          <w:rFonts w:hint="eastAsia" w:ascii="黑体" w:hAnsi="黑体" w:eastAsia="黑体" w:cs="黑体"/>
          <w:sz w:val="32"/>
          <w:szCs w:val="32"/>
        </w:rPr>
        <w:t>全媒体运营师</w:t>
      </w:r>
      <w:r>
        <w:rPr>
          <w:rFonts w:hint="eastAsia" w:ascii="黑体" w:hAnsi="黑体" w:eastAsia="黑体" w:cs="黑体"/>
          <w:sz w:val="32"/>
          <w:szCs w:val="32"/>
          <w:lang w:eastAsia="zh-CN"/>
        </w:rPr>
        <w:t>北京市选拔赛</w:t>
      </w:r>
      <w:r>
        <w:rPr>
          <w:rFonts w:hint="eastAsia" w:ascii="黑体" w:hAnsi="黑体" w:eastAsia="黑体" w:cs="黑体"/>
          <w:sz w:val="32"/>
          <w:szCs w:val="32"/>
        </w:rPr>
        <w:t>组委会所有。</w:t>
      </w:r>
    </w:p>
    <w:p>
      <w:pPr>
        <w:jc w:val="center"/>
        <w:rPr>
          <w:rFonts w:hint="eastAsia" w:ascii="仿宋_GB2312" w:hAnsi="黑体" w:eastAsia="仿宋_GB2312"/>
          <w:color w:val="000000"/>
          <w:spacing w:val="-20"/>
          <w:sz w:val="32"/>
          <w:szCs w:val="32"/>
        </w:rPr>
      </w:pPr>
    </w:p>
    <w:p>
      <w:pPr>
        <w:adjustRightInd w:val="0"/>
        <w:snapToGrid w:val="0"/>
        <w:spacing w:line="360" w:lineRule="auto"/>
        <w:ind w:right="480" w:firstLine="1760" w:firstLineChars="550"/>
        <w:rPr>
          <w:rFonts w:hint="eastAsia" w:ascii="仿宋" w:hAnsi="仿宋" w:eastAsia="仿宋" w:cs="Times New Roman"/>
          <w:bCs/>
          <w:sz w:val="32"/>
          <w:szCs w:val="32"/>
          <w:lang w:eastAsia="zh-CN"/>
        </w:rPr>
      </w:pPr>
    </w:p>
    <w:p>
      <w:pPr>
        <w:adjustRightInd w:val="0"/>
        <w:snapToGrid w:val="0"/>
        <w:spacing w:line="360" w:lineRule="auto"/>
        <w:ind w:right="480" w:firstLine="1760" w:firstLineChars="550"/>
        <w:rPr>
          <w:rFonts w:hint="eastAsia" w:ascii="仿宋" w:hAnsi="仿宋" w:eastAsia="仿宋" w:cs="Times New Roman"/>
          <w:bCs/>
          <w:sz w:val="32"/>
          <w:szCs w:val="32"/>
          <w:lang w:eastAsia="zh-CN"/>
        </w:rPr>
      </w:pPr>
      <w:r>
        <w:rPr>
          <w:rFonts w:hint="eastAsia" w:ascii="仿宋" w:hAnsi="仿宋" w:eastAsia="仿宋" w:cs="Times New Roman"/>
          <w:bCs/>
          <w:sz w:val="32"/>
          <w:szCs w:val="32"/>
          <w:lang w:eastAsia="zh-CN"/>
        </w:rPr>
        <w:t>全国新职业技术技能大赛北京市选拔赛</w:t>
      </w:r>
    </w:p>
    <w:p>
      <w:pPr>
        <w:adjustRightInd w:val="0"/>
        <w:snapToGrid w:val="0"/>
        <w:spacing w:line="360" w:lineRule="auto"/>
        <w:ind w:right="480" w:firstLine="1280" w:firstLineChars="400"/>
        <w:rPr>
          <w:rFonts w:hint="eastAsia" w:ascii="仿宋" w:hAnsi="仿宋" w:eastAsia="仿宋" w:cs="Times New Roman"/>
          <w:bCs/>
          <w:sz w:val="32"/>
          <w:szCs w:val="32"/>
          <w:lang w:eastAsia="zh-CN"/>
        </w:rPr>
      </w:pPr>
      <w:r>
        <w:rPr>
          <w:rFonts w:hint="eastAsia" w:ascii="仿宋" w:hAnsi="仿宋" w:eastAsia="仿宋" w:cs="Times New Roman"/>
          <w:bCs/>
          <w:sz w:val="32"/>
          <w:szCs w:val="32"/>
          <w:lang w:eastAsia="zh-CN"/>
        </w:rPr>
        <w:t>（北京市新媒体技师学院赛区）组委会（代章）</w:t>
      </w:r>
    </w:p>
    <w:p>
      <w:pPr>
        <w:adjustRightInd w:val="0"/>
        <w:snapToGrid w:val="0"/>
        <w:spacing w:line="360" w:lineRule="auto"/>
        <w:ind w:right="480" w:firstLine="3520" w:firstLineChars="1100"/>
        <w:rPr>
          <w:rFonts w:hint="default" w:ascii="仿宋" w:hAnsi="仿宋" w:eastAsia="仿宋" w:cs="Times New Roman"/>
          <w:bCs/>
          <w:sz w:val="32"/>
          <w:szCs w:val="32"/>
          <w:lang w:val="en-US" w:eastAsia="zh-CN"/>
        </w:rPr>
      </w:pPr>
      <w:r>
        <w:rPr>
          <w:rFonts w:hint="eastAsia" w:ascii="仿宋" w:hAnsi="仿宋" w:eastAsia="仿宋" w:cs="Times New Roman"/>
          <w:bCs/>
          <w:sz w:val="32"/>
          <w:szCs w:val="32"/>
          <w:lang w:val="en-US" w:eastAsia="zh-CN"/>
        </w:rPr>
        <w:t>2021年10月19日</w:t>
      </w:r>
    </w:p>
    <w:sectPr>
      <w:headerReference r:id="rId3" w:type="default"/>
      <w:footerReference r:id="rId4" w:type="default"/>
      <w:footerReference r:id="rId5" w:type="even"/>
      <w:pgSz w:w="11906" w:h="16838"/>
      <w:pgMar w:top="1440"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230211-1050-49B6-9583-574B4F12420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9967BE4-B54C-4E31-A497-4B006F9A9FB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0" w:usb1="00000000" w:usb2="00000000" w:usb3="00000000" w:csb0="00000000" w:csb1="00000000"/>
    <w:embedRegular r:id="rId3" w:fontKey="{203A23D0-CF04-4314-BB32-7882A99ECC28}"/>
  </w:font>
  <w:font w:name="仿宋">
    <w:panose1 w:val="02010609060101010101"/>
    <w:charset w:val="86"/>
    <w:family w:val="modern"/>
    <w:pitch w:val="default"/>
    <w:sig w:usb0="800002BF" w:usb1="38CF7CFA" w:usb2="00000016" w:usb3="00000000" w:csb0="00040001" w:csb1="00000000"/>
    <w:embedRegular r:id="rId4" w:fontKey="{C65E68C1-C494-4ED1-ADCF-72E81E7CC241}"/>
  </w:font>
  <w:font w:name="仿宋_GB2312">
    <w:altName w:val="仿宋"/>
    <w:panose1 w:val="00000000000000000000"/>
    <w:charset w:val="86"/>
    <w:family w:val="modern"/>
    <w:pitch w:val="default"/>
    <w:sig w:usb0="00000000" w:usb1="00000000" w:usb2="00000000" w:usb3="00000000" w:csb0="00040000" w:csb1="00000000"/>
    <w:embedRegular r:id="rId5" w:fontKey="{F994A29F-8A19-4267-9146-8478EF89C945}"/>
  </w:font>
  <w:font w:name="楷体_GB2312">
    <w:altName w:val="楷体"/>
    <w:panose1 w:val="00000000000000000000"/>
    <w:charset w:val="86"/>
    <w:family w:val="modern"/>
    <w:pitch w:val="default"/>
    <w:sig w:usb0="00000000" w:usb1="00000000" w:usb2="00000000" w:usb3="00000000" w:csb0="00040000" w:csb1="00000000"/>
    <w:embedRegular r:id="rId6" w:fontKey="{2D223213-04C9-40D8-BA27-74CC81CF41CB}"/>
  </w:font>
  <w:font w:name="楷体">
    <w:panose1 w:val="02010609060101010101"/>
    <w:charset w:val="86"/>
    <w:family w:val="auto"/>
    <w:pitch w:val="default"/>
    <w:sig w:usb0="800002BF" w:usb1="38CF7CFA" w:usb2="00000016" w:usb3="00000000" w:csb0="00040001" w:csb1="00000000"/>
    <w:embedRegular r:id="rId7" w:fontKey="{116A61D4-4B9E-445E-9DA5-D9B3D62F0D37}"/>
  </w:font>
  <w:font w:name="等线">
    <w:altName w:val="微软雅黑"/>
    <w:panose1 w:val="00000000000000000000"/>
    <w:charset w:val="86"/>
    <w:family w:val="auto"/>
    <w:pitch w:val="default"/>
    <w:sig w:usb0="00000000" w:usb1="00000000" w:usb2="00000016" w:usb3="00000000" w:csb0="0004000F" w:csb1="00000000"/>
    <w:embedRegular r:id="rId8" w:fontKey="{9BA07046-8F1E-49FB-A80D-291CB7FF33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Fonts w:ascii="宋体" w:hAnsi="宋体"/>
        <w:sz w:val="24"/>
        <w:szCs w:val="24"/>
      </w:rPr>
    </w:pPr>
    <w:r>
      <w:rPr>
        <w:rStyle w:val="11"/>
        <w:rFonts w:hint="eastAsia" w:ascii="宋体" w:hAnsi="宋体"/>
        <w:sz w:val="24"/>
        <w:szCs w:val="24"/>
      </w:rPr>
      <w:t>—</w:t>
    </w:r>
    <w:r>
      <w:rPr>
        <w:rStyle w:val="11"/>
        <w:rFonts w:ascii="宋体" w:hAnsi="宋体"/>
        <w:sz w:val="24"/>
        <w:szCs w:val="24"/>
      </w:rPr>
      <w:fldChar w:fldCharType="begin"/>
    </w:r>
    <w:r>
      <w:rPr>
        <w:rStyle w:val="11"/>
        <w:rFonts w:ascii="宋体" w:hAnsi="宋体"/>
        <w:sz w:val="24"/>
        <w:szCs w:val="24"/>
      </w:rPr>
      <w:instrText xml:space="preserve">PAGE  </w:instrText>
    </w:r>
    <w:r>
      <w:rPr>
        <w:rStyle w:val="11"/>
        <w:rFonts w:ascii="宋体" w:hAnsi="宋体"/>
        <w:sz w:val="24"/>
        <w:szCs w:val="24"/>
      </w:rPr>
      <w:fldChar w:fldCharType="separate"/>
    </w:r>
    <w:r>
      <w:rPr>
        <w:rStyle w:val="11"/>
        <w:rFonts w:ascii="宋体" w:hAnsi="宋体"/>
        <w:sz w:val="24"/>
        <w:szCs w:val="24"/>
      </w:rPr>
      <w:t>6</w:t>
    </w:r>
    <w:r>
      <w:rPr>
        <w:rStyle w:val="11"/>
        <w:rFonts w:ascii="宋体" w:hAnsi="宋体"/>
        <w:sz w:val="24"/>
        <w:szCs w:val="24"/>
      </w:rPr>
      <w:fldChar w:fldCharType="end"/>
    </w:r>
    <w:r>
      <w:rPr>
        <w:rStyle w:val="11"/>
        <w:rFonts w:hint="eastAsia" w:ascii="宋体" w:hAnsi="宋体"/>
        <w:sz w:val="24"/>
        <w:szCs w:val="24"/>
      </w:rPr>
      <w:t>—</w:t>
    </w:r>
  </w:p>
  <w:p>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A6262F"/>
    <w:multiLevelType w:val="singleLevel"/>
    <w:tmpl w:val="7EA6262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24D"/>
    <w:rsid w:val="00002F2F"/>
    <w:rsid w:val="00011E57"/>
    <w:rsid w:val="00012BE8"/>
    <w:rsid w:val="00014145"/>
    <w:rsid w:val="0003673A"/>
    <w:rsid w:val="0004283A"/>
    <w:rsid w:val="00044D22"/>
    <w:rsid w:val="00045C35"/>
    <w:rsid w:val="00051A16"/>
    <w:rsid w:val="00064CD8"/>
    <w:rsid w:val="0006664C"/>
    <w:rsid w:val="00071073"/>
    <w:rsid w:val="0007788E"/>
    <w:rsid w:val="000807B9"/>
    <w:rsid w:val="000820C6"/>
    <w:rsid w:val="00085FA7"/>
    <w:rsid w:val="000860AE"/>
    <w:rsid w:val="00090127"/>
    <w:rsid w:val="00090BFF"/>
    <w:rsid w:val="000A7FD3"/>
    <w:rsid w:val="000B0705"/>
    <w:rsid w:val="000B1ECC"/>
    <w:rsid w:val="000B3C8D"/>
    <w:rsid w:val="000B4A37"/>
    <w:rsid w:val="000B7893"/>
    <w:rsid w:val="000B7C40"/>
    <w:rsid w:val="000C1617"/>
    <w:rsid w:val="000C1B8A"/>
    <w:rsid w:val="000C2CF8"/>
    <w:rsid w:val="000C34CF"/>
    <w:rsid w:val="000D7011"/>
    <w:rsid w:val="000E3F1A"/>
    <w:rsid w:val="000F2DDD"/>
    <w:rsid w:val="000F4820"/>
    <w:rsid w:val="00103DA0"/>
    <w:rsid w:val="00111675"/>
    <w:rsid w:val="00122C5F"/>
    <w:rsid w:val="00123458"/>
    <w:rsid w:val="0012636C"/>
    <w:rsid w:val="0012711F"/>
    <w:rsid w:val="0013166A"/>
    <w:rsid w:val="00135D57"/>
    <w:rsid w:val="00140A22"/>
    <w:rsid w:val="00155888"/>
    <w:rsid w:val="00157175"/>
    <w:rsid w:val="00161B4C"/>
    <w:rsid w:val="00174ED7"/>
    <w:rsid w:val="00185AB8"/>
    <w:rsid w:val="00187191"/>
    <w:rsid w:val="00194067"/>
    <w:rsid w:val="00194BC0"/>
    <w:rsid w:val="001A1476"/>
    <w:rsid w:val="001A340F"/>
    <w:rsid w:val="001A3B29"/>
    <w:rsid w:val="001A752A"/>
    <w:rsid w:val="001B13A3"/>
    <w:rsid w:val="001B2CF2"/>
    <w:rsid w:val="001C6D50"/>
    <w:rsid w:val="001D28CA"/>
    <w:rsid w:val="001D39B6"/>
    <w:rsid w:val="001E2D5A"/>
    <w:rsid w:val="001F3A2A"/>
    <w:rsid w:val="00203374"/>
    <w:rsid w:val="002040B0"/>
    <w:rsid w:val="00207BB0"/>
    <w:rsid w:val="00211CAB"/>
    <w:rsid w:val="00213FBC"/>
    <w:rsid w:val="00214C54"/>
    <w:rsid w:val="00214F91"/>
    <w:rsid w:val="00215C40"/>
    <w:rsid w:val="00215DB3"/>
    <w:rsid w:val="002161A7"/>
    <w:rsid w:val="00221E22"/>
    <w:rsid w:val="0022448E"/>
    <w:rsid w:val="002249A9"/>
    <w:rsid w:val="00226F88"/>
    <w:rsid w:val="002272BF"/>
    <w:rsid w:val="00243A85"/>
    <w:rsid w:val="002476BF"/>
    <w:rsid w:val="002547C6"/>
    <w:rsid w:val="00257059"/>
    <w:rsid w:val="002634EB"/>
    <w:rsid w:val="00264120"/>
    <w:rsid w:val="00272B5A"/>
    <w:rsid w:val="00272ED8"/>
    <w:rsid w:val="00273104"/>
    <w:rsid w:val="00276418"/>
    <w:rsid w:val="002826EF"/>
    <w:rsid w:val="00284F45"/>
    <w:rsid w:val="00295C30"/>
    <w:rsid w:val="002A30BA"/>
    <w:rsid w:val="002A3FB7"/>
    <w:rsid w:val="002B1693"/>
    <w:rsid w:val="002C6D89"/>
    <w:rsid w:val="002C797C"/>
    <w:rsid w:val="002D2025"/>
    <w:rsid w:val="002D7193"/>
    <w:rsid w:val="002E0CF2"/>
    <w:rsid w:val="002E1B85"/>
    <w:rsid w:val="002E2C86"/>
    <w:rsid w:val="002F12DB"/>
    <w:rsid w:val="002F39C3"/>
    <w:rsid w:val="002F4342"/>
    <w:rsid w:val="002F4ABE"/>
    <w:rsid w:val="002F694F"/>
    <w:rsid w:val="00300786"/>
    <w:rsid w:val="003106AE"/>
    <w:rsid w:val="0031186B"/>
    <w:rsid w:val="003226A1"/>
    <w:rsid w:val="003230B1"/>
    <w:rsid w:val="003265F2"/>
    <w:rsid w:val="00333C30"/>
    <w:rsid w:val="00337825"/>
    <w:rsid w:val="00341C07"/>
    <w:rsid w:val="00344ED7"/>
    <w:rsid w:val="0034564D"/>
    <w:rsid w:val="00351F10"/>
    <w:rsid w:val="00355019"/>
    <w:rsid w:val="00356A2C"/>
    <w:rsid w:val="003636BF"/>
    <w:rsid w:val="00364F61"/>
    <w:rsid w:val="00365CCE"/>
    <w:rsid w:val="003709B0"/>
    <w:rsid w:val="00371D2C"/>
    <w:rsid w:val="00372A89"/>
    <w:rsid w:val="00375167"/>
    <w:rsid w:val="003847E3"/>
    <w:rsid w:val="0038631A"/>
    <w:rsid w:val="00393380"/>
    <w:rsid w:val="00393627"/>
    <w:rsid w:val="00393878"/>
    <w:rsid w:val="00395294"/>
    <w:rsid w:val="003A012E"/>
    <w:rsid w:val="003A641E"/>
    <w:rsid w:val="003A705F"/>
    <w:rsid w:val="003B259C"/>
    <w:rsid w:val="003B5870"/>
    <w:rsid w:val="003C4037"/>
    <w:rsid w:val="003C4BDA"/>
    <w:rsid w:val="003C5A53"/>
    <w:rsid w:val="003D2EEB"/>
    <w:rsid w:val="003D3519"/>
    <w:rsid w:val="003D772E"/>
    <w:rsid w:val="003D7B7D"/>
    <w:rsid w:val="003E2482"/>
    <w:rsid w:val="003E26D2"/>
    <w:rsid w:val="003E2A27"/>
    <w:rsid w:val="003E4B25"/>
    <w:rsid w:val="003E4F1F"/>
    <w:rsid w:val="003E5E3C"/>
    <w:rsid w:val="003F0D4B"/>
    <w:rsid w:val="003F36FD"/>
    <w:rsid w:val="003F5D64"/>
    <w:rsid w:val="003F5EA7"/>
    <w:rsid w:val="00404450"/>
    <w:rsid w:val="00411CBE"/>
    <w:rsid w:val="00415CF8"/>
    <w:rsid w:val="0043345A"/>
    <w:rsid w:val="0043732D"/>
    <w:rsid w:val="00440869"/>
    <w:rsid w:val="00444257"/>
    <w:rsid w:val="00457DE4"/>
    <w:rsid w:val="004603C5"/>
    <w:rsid w:val="00461B0A"/>
    <w:rsid w:val="00461B93"/>
    <w:rsid w:val="00461E0B"/>
    <w:rsid w:val="00464146"/>
    <w:rsid w:val="0046424D"/>
    <w:rsid w:val="004660D0"/>
    <w:rsid w:val="0046670B"/>
    <w:rsid w:val="00467C57"/>
    <w:rsid w:val="00470649"/>
    <w:rsid w:val="00474C0E"/>
    <w:rsid w:val="00476163"/>
    <w:rsid w:val="00480302"/>
    <w:rsid w:val="00482DEB"/>
    <w:rsid w:val="00494C3D"/>
    <w:rsid w:val="004A32AB"/>
    <w:rsid w:val="004A46D8"/>
    <w:rsid w:val="004A636C"/>
    <w:rsid w:val="004A66E8"/>
    <w:rsid w:val="004A78FC"/>
    <w:rsid w:val="004B26E8"/>
    <w:rsid w:val="004C4E84"/>
    <w:rsid w:val="004C68E1"/>
    <w:rsid w:val="004D6243"/>
    <w:rsid w:val="004E3A5B"/>
    <w:rsid w:val="004E3C1C"/>
    <w:rsid w:val="004E6826"/>
    <w:rsid w:val="004F3B49"/>
    <w:rsid w:val="004F60F3"/>
    <w:rsid w:val="00502649"/>
    <w:rsid w:val="0050294D"/>
    <w:rsid w:val="00506005"/>
    <w:rsid w:val="005111B6"/>
    <w:rsid w:val="00515FFB"/>
    <w:rsid w:val="005160E4"/>
    <w:rsid w:val="0052196D"/>
    <w:rsid w:val="005232E8"/>
    <w:rsid w:val="00527199"/>
    <w:rsid w:val="00533E14"/>
    <w:rsid w:val="005378C4"/>
    <w:rsid w:val="00537B6C"/>
    <w:rsid w:val="00540946"/>
    <w:rsid w:val="00542428"/>
    <w:rsid w:val="00543AF8"/>
    <w:rsid w:val="005465A9"/>
    <w:rsid w:val="005469F0"/>
    <w:rsid w:val="00555199"/>
    <w:rsid w:val="005608F2"/>
    <w:rsid w:val="00560CE4"/>
    <w:rsid w:val="00575571"/>
    <w:rsid w:val="00576D8D"/>
    <w:rsid w:val="00580514"/>
    <w:rsid w:val="00581948"/>
    <w:rsid w:val="00581EDB"/>
    <w:rsid w:val="00584AE9"/>
    <w:rsid w:val="00587DA5"/>
    <w:rsid w:val="005902D7"/>
    <w:rsid w:val="0059119F"/>
    <w:rsid w:val="0059441B"/>
    <w:rsid w:val="005963EF"/>
    <w:rsid w:val="005A5898"/>
    <w:rsid w:val="005A5DA5"/>
    <w:rsid w:val="005B62C4"/>
    <w:rsid w:val="005C44CE"/>
    <w:rsid w:val="005C4942"/>
    <w:rsid w:val="005C6088"/>
    <w:rsid w:val="005C6695"/>
    <w:rsid w:val="005D7B34"/>
    <w:rsid w:val="005E0561"/>
    <w:rsid w:val="005E1AE0"/>
    <w:rsid w:val="005E5508"/>
    <w:rsid w:val="005E7FDA"/>
    <w:rsid w:val="005F4319"/>
    <w:rsid w:val="005F48A1"/>
    <w:rsid w:val="005F5ECA"/>
    <w:rsid w:val="00605C5F"/>
    <w:rsid w:val="00607C68"/>
    <w:rsid w:val="00620B22"/>
    <w:rsid w:val="006211EE"/>
    <w:rsid w:val="006231C8"/>
    <w:rsid w:val="00636D76"/>
    <w:rsid w:val="006404B3"/>
    <w:rsid w:val="00646B71"/>
    <w:rsid w:val="006525CF"/>
    <w:rsid w:val="00652D56"/>
    <w:rsid w:val="00653827"/>
    <w:rsid w:val="00661E7D"/>
    <w:rsid w:val="00663733"/>
    <w:rsid w:val="00667E4B"/>
    <w:rsid w:val="00684EB6"/>
    <w:rsid w:val="00685B30"/>
    <w:rsid w:val="00686E68"/>
    <w:rsid w:val="00687150"/>
    <w:rsid w:val="006A21FD"/>
    <w:rsid w:val="006A3466"/>
    <w:rsid w:val="006A3913"/>
    <w:rsid w:val="006A5548"/>
    <w:rsid w:val="006B3485"/>
    <w:rsid w:val="006C2BDB"/>
    <w:rsid w:val="006C3D78"/>
    <w:rsid w:val="006D3EC7"/>
    <w:rsid w:val="006D6E30"/>
    <w:rsid w:val="006D7D89"/>
    <w:rsid w:val="006E20FE"/>
    <w:rsid w:val="006E6214"/>
    <w:rsid w:val="006F0DFC"/>
    <w:rsid w:val="006F2C8F"/>
    <w:rsid w:val="006F2CCF"/>
    <w:rsid w:val="0070042A"/>
    <w:rsid w:val="0070336E"/>
    <w:rsid w:val="00704F2B"/>
    <w:rsid w:val="00706C19"/>
    <w:rsid w:val="00707915"/>
    <w:rsid w:val="00710034"/>
    <w:rsid w:val="00711D43"/>
    <w:rsid w:val="0071374E"/>
    <w:rsid w:val="00720A51"/>
    <w:rsid w:val="00722DFB"/>
    <w:rsid w:val="007244A9"/>
    <w:rsid w:val="00724629"/>
    <w:rsid w:val="00726F62"/>
    <w:rsid w:val="00727554"/>
    <w:rsid w:val="007301EF"/>
    <w:rsid w:val="00732967"/>
    <w:rsid w:val="00743993"/>
    <w:rsid w:val="0074692C"/>
    <w:rsid w:val="00753F51"/>
    <w:rsid w:val="007560FB"/>
    <w:rsid w:val="007565B2"/>
    <w:rsid w:val="00757E90"/>
    <w:rsid w:val="00761EFD"/>
    <w:rsid w:val="007635D5"/>
    <w:rsid w:val="007759C3"/>
    <w:rsid w:val="00780078"/>
    <w:rsid w:val="007848A4"/>
    <w:rsid w:val="007856CD"/>
    <w:rsid w:val="0078593D"/>
    <w:rsid w:val="0079016D"/>
    <w:rsid w:val="00790F99"/>
    <w:rsid w:val="00791865"/>
    <w:rsid w:val="007925C7"/>
    <w:rsid w:val="00797E71"/>
    <w:rsid w:val="007A2720"/>
    <w:rsid w:val="007A52A0"/>
    <w:rsid w:val="007A5528"/>
    <w:rsid w:val="007A5934"/>
    <w:rsid w:val="007A7DDC"/>
    <w:rsid w:val="007B1AB7"/>
    <w:rsid w:val="007B1E22"/>
    <w:rsid w:val="007B545A"/>
    <w:rsid w:val="007B6ECD"/>
    <w:rsid w:val="007B74F0"/>
    <w:rsid w:val="007C0175"/>
    <w:rsid w:val="007C44D4"/>
    <w:rsid w:val="007C6645"/>
    <w:rsid w:val="007C6918"/>
    <w:rsid w:val="007D1564"/>
    <w:rsid w:val="007D3728"/>
    <w:rsid w:val="007D420C"/>
    <w:rsid w:val="007D6882"/>
    <w:rsid w:val="007D79D6"/>
    <w:rsid w:val="007F22BC"/>
    <w:rsid w:val="007F23C1"/>
    <w:rsid w:val="007F2D39"/>
    <w:rsid w:val="008023C5"/>
    <w:rsid w:val="008024E0"/>
    <w:rsid w:val="008038C8"/>
    <w:rsid w:val="008139F1"/>
    <w:rsid w:val="00815EE3"/>
    <w:rsid w:val="00816C77"/>
    <w:rsid w:val="008213E9"/>
    <w:rsid w:val="0082366E"/>
    <w:rsid w:val="00823D98"/>
    <w:rsid w:val="0082460F"/>
    <w:rsid w:val="008307E8"/>
    <w:rsid w:val="00836126"/>
    <w:rsid w:val="008431F9"/>
    <w:rsid w:val="00851F3A"/>
    <w:rsid w:val="00852F92"/>
    <w:rsid w:val="00853207"/>
    <w:rsid w:val="008562CE"/>
    <w:rsid w:val="008650F0"/>
    <w:rsid w:val="008709C0"/>
    <w:rsid w:val="00874A28"/>
    <w:rsid w:val="00874BDB"/>
    <w:rsid w:val="00877088"/>
    <w:rsid w:val="00885A61"/>
    <w:rsid w:val="0089382D"/>
    <w:rsid w:val="00893F3D"/>
    <w:rsid w:val="008979A0"/>
    <w:rsid w:val="008A0672"/>
    <w:rsid w:val="008B1AEC"/>
    <w:rsid w:val="008B6160"/>
    <w:rsid w:val="008B64EA"/>
    <w:rsid w:val="008C01A3"/>
    <w:rsid w:val="008C1E6D"/>
    <w:rsid w:val="008C7C07"/>
    <w:rsid w:val="008D264C"/>
    <w:rsid w:val="008D50EE"/>
    <w:rsid w:val="008E0BD0"/>
    <w:rsid w:val="008E24A6"/>
    <w:rsid w:val="008E312C"/>
    <w:rsid w:val="008E422E"/>
    <w:rsid w:val="008E6C8C"/>
    <w:rsid w:val="008F5766"/>
    <w:rsid w:val="008F701B"/>
    <w:rsid w:val="008F7D8A"/>
    <w:rsid w:val="0091241A"/>
    <w:rsid w:val="00913735"/>
    <w:rsid w:val="00914085"/>
    <w:rsid w:val="0091528E"/>
    <w:rsid w:val="00921A75"/>
    <w:rsid w:val="00923FA2"/>
    <w:rsid w:val="00930647"/>
    <w:rsid w:val="00932864"/>
    <w:rsid w:val="00935540"/>
    <w:rsid w:val="00935759"/>
    <w:rsid w:val="00936EB0"/>
    <w:rsid w:val="00947345"/>
    <w:rsid w:val="00951344"/>
    <w:rsid w:val="00962776"/>
    <w:rsid w:val="00971AC6"/>
    <w:rsid w:val="009720B4"/>
    <w:rsid w:val="00976126"/>
    <w:rsid w:val="00977C56"/>
    <w:rsid w:val="00985C36"/>
    <w:rsid w:val="009949C3"/>
    <w:rsid w:val="00997721"/>
    <w:rsid w:val="009A13E6"/>
    <w:rsid w:val="009A1C05"/>
    <w:rsid w:val="009A5DD4"/>
    <w:rsid w:val="009A66BF"/>
    <w:rsid w:val="009A6E1B"/>
    <w:rsid w:val="009B6742"/>
    <w:rsid w:val="009C2B96"/>
    <w:rsid w:val="009C3902"/>
    <w:rsid w:val="009C5716"/>
    <w:rsid w:val="009D10FB"/>
    <w:rsid w:val="009F0B7A"/>
    <w:rsid w:val="009F608C"/>
    <w:rsid w:val="009F6EF3"/>
    <w:rsid w:val="00A00022"/>
    <w:rsid w:val="00A005F9"/>
    <w:rsid w:val="00A0102B"/>
    <w:rsid w:val="00A03F1C"/>
    <w:rsid w:val="00A062FC"/>
    <w:rsid w:val="00A101CE"/>
    <w:rsid w:val="00A13A51"/>
    <w:rsid w:val="00A317D2"/>
    <w:rsid w:val="00A42B6E"/>
    <w:rsid w:val="00A6014F"/>
    <w:rsid w:val="00A60715"/>
    <w:rsid w:val="00A65BD8"/>
    <w:rsid w:val="00A7103D"/>
    <w:rsid w:val="00A75E8F"/>
    <w:rsid w:val="00A8133D"/>
    <w:rsid w:val="00A93552"/>
    <w:rsid w:val="00AA1681"/>
    <w:rsid w:val="00AA4B56"/>
    <w:rsid w:val="00AA6F9B"/>
    <w:rsid w:val="00AB2394"/>
    <w:rsid w:val="00AB31A4"/>
    <w:rsid w:val="00AB47B5"/>
    <w:rsid w:val="00AC312F"/>
    <w:rsid w:val="00AC484C"/>
    <w:rsid w:val="00AC53C7"/>
    <w:rsid w:val="00AD257D"/>
    <w:rsid w:val="00AD4C07"/>
    <w:rsid w:val="00AE0A7E"/>
    <w:rsid w:val="00AE7F49"/>
    <w:rsid w:val="00AF1DA4"/>
    <w:rsid w:val="00AF47B0"/>
    <w:rsid w:val="00AF6EC3"/>
    <w:rsid w:val="00AF7EC3"/>
    <w:rsid w:val="00B00EF9"/>
    <w:rsid w:val="00B010DB"/>
    <w:rsid w:val="00B022AF"/>
    <w:rsid w:val="00B02699"/>
    <w:rsid w:val="00B02C85"/>
    <w:rsid w:val="00B04622"/>
    <w:rsid w:val="00B10422"/>
    <w:rsid w:val="00B1141E"/>
    <w:rsid w:val="00B20F40"/>
    <w:rsid w:val="00B24615"/>
    <w:rsid w:val="00B3480E"/>
    <w:rsid w:val="00B36174"/>
    <w:rsid w:val="00B42DD0"/>
    <w:rsid w:val="00B43141"/>
    <w:rsid w:val="00B47BB3"/>
    <w:rsid w:val="00B520A9"/>
    <w:rsid w:val="00B535D4"/>
    <w:rsid w:val="00B54810"/>
    <w:rsid w:val="00B550E8"/>
    <w:rsid w:val="00B5607D"/>
    <w:rsid w:val="00B61156"/>
    <w:rsid w:val="00B714CA"/>
    <w:rsid w:val="00B7612C"/>
    <w:rsid w:val="00B8269E"/>
    <w:rsid w:val="00B834A1"/>
    <w:rsid w:val="00B86851"/>
    <w:rsid w:val="00BA0209"/>
    <w:rsid w:val="00BA2EB5"/>
    <w:rsid w:val="00BA67E0"/>
    <w:rsid w:val="00BB7040"/>
    <w:rsid w:val="00BD04BE"/>
    <w:rsid w:val="00BD4D7A"/>
    <w:rsid w:val="00BD50E8"/>
    <w:rsid w:val="00BE39A0"/>
    <w:rsid w:val="00BE661D"/>
    <w:rsid w:val="00BF0113"/>
    <w:rsid w:val="00BF1433"/>
    <w:rsid w:val="00BF28E7"/>
    <w:rsid w:val="00BF3DE0"/>
    <w:rsid w:val="00C0391A"/>
    <w:rsid w:val="00C03C3E"/>
    <w:rsid w:val="00C06336"/>
    <w:rsid w:val="00C11621"/>
    <w:rsid w:val="00C147A2"/>
    <w:rsid w:val="00C17485"/>
    <w:rsid w:val="00C25DF3"/>
    <w:rsid w:val="00C324ED"/>
    <w:rsid w:val="00C35E77"/>
    <w:rsid w:val="00C36C03"/>
    <w:rsid w:val="00C377F7"/>
    <w:rsid w:val="00C418B3"/>
    <w:rsid w:val="00C6313E"/>
    <w:rsid w:val="00C65432"/>
    <w:rsid w:val="00C6552B"/>
    <w:rsid w:val="00C710E8"/>
    <w:rsid w:val="00C724B0"/>
    <w:rsid w:val="00C7347F"/>
    <w:rsid w:val="00C734DC"/>
    <w:rsid w:val="00C80E48"/>
    <w:rsid w:val="00C820ED"/>
    <w:rsid w:val="00C84372"/>
    <w:rsid w:val="00C85949"/>
    <w:rsid w:val="00C9289C"/>
    <w:rsid w:val="00C94A52"/>
    <w:rsid w:val="00CA07EB"/>
    <w:rsid w:val="00CA414E"/>
    <w:rsid w:val="00CA5290"/>
    <w:rsid w:val="00CB4E50"/>
    <w:rsid w:val="00CD4BC6"/>
    <w:rsid w:val="00CE1EE2"/>
    <w:rsid w:val="00CE7EF1"/>
    <w:rsid w:val="00CF70B7"/>
    <w:rsid w:val="00D01A87"/>
    <w:rsid w:val="00D024FF"/>
    <w:rsid w:val="00D030F6"/>
    <w:rsid w:val="00D05F48"/>
    <w:rsid w:val="00D10706"/>
    <w:rsid w:val="00D1138B"/>
    <w:rsid w:val="00D13DA4"/>
    <w:rsid w:val="00D14A80"/>
    <w:rsid w:val="00D1784C"/>
    <w:rsid w:val="00D2581E"/>
    <w:rsid w:val="00D34F34"/>
    <w:rsid w:val="00D47BAE"/>
    <w:rsid w:val="00D55124"/>
    <w:rsid w:val="00D66497"/>
    <w:rsid w:val="00D75412"/>
    <w:rsid w:val="00D8110F"/>
    <w:rsid w:val="00D868E8"/>
    <w:rsid w:val="00D87565"/>
    <w:rsid w:val="00D95B40"/>
    <w:rsid w:val="00D9653C"/>
    <w:rsid w:val="00D96757"/>
    <w:rsid w:val="00D97614"/>
    <w:rsid w:val="00DB556A"/>
    <w:rsid w:val="00DC0355"/>
    <w:rsid w:val="00DC16F9"/>
    <w:rsid w:val="00DC436F"/>
    <w:rsid w:val="00DC4B0A"/>
    <w:rsid w:val="00DD34D6"/>
    <w:rsid w:val="00DD7FB4"/>
    <w:rsid w:val="00DE0667"/>
    <w:rsid w:val="00DE1F20"/>
    <w:rsid w:val="00DE1F6C"/>
    <w:rsid w:val="00DE765C"/>
    <w:rsid w:val="00E053F3"/>
    <w:rsid w:val="00E0772A"/>
    <w:rsid w:val="00E1493E"/>
    <w:rsid w:val="00E15423"/>
    <w:rsid w:val="00E20C99"/>
    <w:rsid w:val="00E2101E"/>
    <w:rsid w:val="00E21068"/>
    <w:rsid w:val="00E263F2"/>
    <w:rsid w:val="00E31321"/>
    <w:rsid w:val="00E34558"/>
    <w:rsid w:val="00E45012"/>
    <w:rsid w:val="00E50072"/>
    <w:rsid w:val="00E540C5"/>
    <w:rsid w:val="00E55FA0"/>
    <w:rsid w:val="00E60B7C"/>
    <w:rsid w:val="00E61EBF"/>
    <w:rsid w:val="00E62B2E"/>
    <w:rsid w:val="00E63F5A"/>
    <w:rsid w:val="00E651F8"/>
    <w:rsid w:val="00E73A89"/>
    <w:rsid w:val="00E73A97"/>
    <w:rsid w:val="00E76B44"/>
    <w:rsid w:val="00E773DB"/>
    <w:rsid w:val="00E91039"/>
    <w:rsid w:val="00E91899"/>
    <w:rsid w:val="00E91FFA"/>
    <w:rsid w:val="00E94692"/>
    <w:rsid w:val="00E94F58"/>
    <w:rsid w:val="00E95C7D"/>
    <w:rsid w:val="00E97277"/>
    <w:rsid w:val="00EB41C8"/>
    <w:rsid w:val="00EB6B48"/>
    <w:rsid w:val="00EC0C6C"/>
    <w:rsid w:val="00EC30D6"/>
    <w:rsid w:val="00EC6F34"/>
    <w:rsid w:val="00ED35A5"/>
    <w:rsid w:val="00ED57D0"/>
    <w:rsid w:val="00ED5F17"/>
    <w:rsid w:val="00EE067A"/>
    <w:rsid w:val="00EE0BEB"/>
    <w:rsid w:val="00EE2FD7"/>
    <w:rsid w:val="00EE42C3"/>
    <w:rsid w:val="00EE7691"/>
    <w:rsid w:val="00EF07F0"/>
    <w:rsid w:val="00EF0C9E"/>
    <w:rsid w:val="00EF0EDA"/>
    <w:rsid w:val="00EF4E53"/>
    <w:rsid w:val="00EF6DB7"/>
    <w:rsid w:val="00F03760"/>
    <w:rsid w:val="00F05361"/>
    <w:rsid w:val="00F117DB"/>
    <w:rsid w:val="00F13D03"/>
    <w:rsid w:val="00F145B5"/>
    <w:rsid w:val="00F16C5C"/>
    <w:rsid w:val="00F22537"/>
    <w:rsid w:val="00F2407E"/>
    <w:rsid w:val="00F2704F"/>
    <w:rsid w:val="00F33E2B"/>
    <w:rsid w:val="00F4224F"/>
    <w:rsid w:val="00F47D36"/>
    <w:rsid w:val="00F51780"/>
    <w:rsid w:val="00F52034"/>
    <w:rsid w:val="00F53FAE"/>
    <w:rsid w:val="00F57712"/>
    <w:rsid w:val="00F66A4A"/>
    <w:rsid w:val="00F70F37"/>
    <w:rsid w:val="00F7162E"/>
    <w:rsid w:val="00F86288"/>
    <w:rsid w:val="00FA5E97"/>
    <w:rsid w:val="00FB21D1"/>
    <w:rsid w:val="00FB488B"/>
    <w:rsid w:val="00FB4F7B"/>
    <w:rsid w:val="00FC0D3A"/>
    <w:rsid w:val="00FC47EF"/>
    <w:rsid w:val="00FC76FA"/>
    <w:rsid w:val="00FD3354"/>
    <w:rsid w:val="00FD4ACD"/>
    <w:rsid w:val="00FD72B6"/>
    <w:rsid w:val="00FE0BB8"/>
    <w:rsid w:val="00FE1E5C"/>
    <w:rsid w:val="00FE6AA9"/>
    <w:rsid w:val="00FE74EE"/>
    <w:rsid w:val="00FF1E7B"/>
    <w:rsid w:val="00FF26A6"/>
    <w:rsid w:val="00FF3500"/>
    <w:rsid w:val="00FF3D49"/>
    <w:rsid w:val="00FF6A67"/>
    <w:rsid w:val="03047FAD"/>
    <w:rsid w:val="032F7CFB"/>
    <w:rsid w:val="03A11628"/>
    <w:rsid w:val="03B44C0D"/>
    <w:rsid w:val="066714FD"/>
    <w:rsid w:val="068C30AC"/>
    <w:rsid w:val="08E61B28"/>
    <w:rsid w:val="0C09663B"/>
    <w:rsid w:val="0C20303A"/>
    <w:rsid w:val="0C625F10"/>
    <w:rsid w:val="0D433480"/>
    <w:rsid w:val="0E1C4214"/>
    <w:rsid w:val="0FD809C2"/>
    <w:rsid w:val="10794293"/>
    <w:rsid w:val="164130A2"/>
    <w:rsid w:val="17281768"/>
    <w:rsid w:val="1D383F00"/>
    <w:rsid w:val="1E6C209A"/>
    <w:rsid w:val="1F21600E"/>
    <w:rsid w:val="1F216C06"/>
    <w:rsid w:val="20662252"/>
    <w:rsid w:val="216E23DC"/>
    <w:rsid w:val="23784681"/>
    <w:rsid w:val="260A3213"/>
    <w:rsid w:val="27A528CE"/>
    <w:rsid w:val="2B896E23"/>
    <w:rsid w:val="306F63A3"/>
    <w:rsid w:val="328E7900"/>
    <w:rsid w:val="33567D67"/>
    <w:rsid w:val="34024E17"/>
    <w:rsid w:val="35D30E93"/>
    <w:rsid w:val="36E86872"/>
    <w:rsid w:val="39785131"/>
    <w:rsid w:val="3A1B407D"/>
    <w:rsid w:val="3BBC01F9"/>
    <w:rsid w:val="3CB61298"/>
    <w:rsid w:val="3E02639B"/>
    <w:rsid w:val="3ED836E7"/>
    <w:rsid w:val="3F801119"/>
    <w:rsid w:val="431E7FBD"/>
    <w:rsid w:val="44463D96"/>
    <w:rsid w:val="462E0C6B"/>
    <w:rsid w:val="463C5C6C"/>
    <w:rsid w:val="4A671165"/>
    <w:rsid w:val="4CBF6963"/>
    <w:rsid w:val="4E2D698F"/>
    <w:rsid w:val="51643BB3"/>
    <w:rsid w:val="562C2B6D"/>
    <w:rsid w:val="5660481F"/>
    <w:rsid w:val="589847B5"/>
    <w:rsid w:val="58E7354A"/>
    <w:rsid w:val="5CDB1AD3"/>
    <w:rsid w:val="5DD24B5E"/>
    <w:rsid w:val="62071801"/>
    <w:rsid w:val="64405A29"/>
    <w:rsid w:val="6A357B6D"/>
    <w:rsid w:val="6B2B6AD0"/>
    <w:rsid w:val="6D0A2B8A"/>
    <w:rsid w:val="6E20475B"/>
    <w:rsid w:val="70143D54"/>
    <w:rsid w:val="70827306"/>
    <w:rsid w:val="720C200F"/>
    <w:rsid w:val="74994C65"/>
    <w:rsid w:val="783E6429"/>
    <w:rsid w:val="789A3110"/>
    <w:rsid w:val="7B444CD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qFormat="1" w:unhideWhenUsed="0"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b/>
      <w:bCs/>
      <w:kern w:val="36"/>
      <w:sz w:val="48"/>
      <w:szCs w:val="48"/>
    </w:rPr>
  </w:style>
  <w:style w:type="character" w:default="1" w:styleId="9">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Plain Text"/>
    <w:basedOn w:val="1"/>
    <w:link w:val="15"/>
    <w:unhideWhenUsed/>
    <w:qFormat/>
    <w:uiPriority w:val="0"/>
    <w:rPr>
      <w:rFonts w:ascii="宋体" w:hAnsi="Courier New"/>
      <w:szCs w:val="20"/>
    </w:rPr>
  </w:style>
  <w:style w:type="paragraph" w:styleId="4">
    <w:name w:val="Date"/>
    <w:basedOn w:val="1"/>
    <w:next w:val="1"/>
    <w:qFormat/>
    <w:uiPriority w:val="0"/>
    <w:pPr>
      <w:ind w:left="100" w:leftChars="2500"/>
    </w:pPr>
    <w:rPr>
      <w:rFonts w:ascii="Calibri" w:hAnsi="Calibri"/>
      <w:szCs w:val="22"/>
    </w:rPr>
  </w:style>
  <w:style w:type="paragraph" w:styleId="5">
    <w:name w:val="Balloon Text"/>
    <w:basedOn w:val="1"/>
    <w:link w:val="16"/>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2"/>
    </w:rPr>
  </w:style>
  <w:style w:type="character" w:styleId="10">
    <w:name w:val="endnote reference"/>
    <w:semiHidden/>
    <w:qFormat/>
    <w:uiPriority w:val="0"/>
    <w:rPr>
      <w:vertAlign w:val="superscript"/>
    </w:rPr>
  </w:style>
  <w:style w:type="character" w:styleId="11">
    <w:name w:val="page number"/>
    <w:semiHidden/>
    <w:unhideWhenUsed/>
    <w:qFormat/>
    <w:uiPriority w:val="0"/>
  </w:style>
  <w:style w:type="character" w:styleId="12">
    <w:name w:val="Hyperlink"/>
    <w:unhideWhenUsed/>
    <w:qFormat/>
    <w:uiPriority w:val="0"/>
    <w:rPr>
      <w:rFonts w:hint="default" w:ascii="Times New Roman" w:hAnsi="Times New Roman" w:cs="Times New Roman"/>
      <w:color w:val="0000FF"/>
      <w:u w:val="single"/>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纯文本字符"/>
    <w:link w:val="3"/>
    <w:qFormat/>
    <w:uiPriority w:val="0"/>
    <w:rPr>
      <w:rFonts w:ascii="宋体" w:hAnsi="Courier New"/>
      <w:kern w:val="2"/>
      <w:sz w:val="21"/>
    </w:rPr>
  </w:style>
  <w:style w:type="character" w:customStyle="1" w:styleId="16">
    <w:name w:val="批注框文本字符"/>
    <w:link w:val="5"/>
    <w:qFormat/>
    <w:uiPriority w:val="0"/>
    <w:rPr>
      <w:kern w:val="2"/>
      <w:sz w:val="18"/>
      <w:szCs w:val="18"/>
    </w:rPr>
  </w:style>
  <w:style w:type="paragraph" w:customStyle="1" w:styleId="1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18">
    <w:name w:val="列出段落1"/>
    <w:basedOn w:val="1"/>
    <w:qFormat/>
    <w:uiPriority w:val="34"/>
    <w:pPr>
      <w:ind w:firstLine="420" w:firstLineChars="200"/>
    </w:pPr>
  </w:style>
  <w:style w:type="character" w:customStyle="1" w:styleId="19">
    <w:name w:val="标题 1字符"/>
    <w:link w:val="2"/>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深圳职协</Company>
  <Pages>12</Pages>
  <Words>805</Words>
  <Characters>4590</Characters>
  <Lines>38</Lines>
  <Paragraphs>10</Paragraphs>
  <TotalTime>0</TotalTime>
  <ScaleCrop>false</ScaleCrop>
  <LinksUpToDate>false</LinksUpToDate>
  <CharactersWithSpaces>5385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2020-09-03T10:26:00Z</dcterms:created>
  <dc:creator>Yangjw</dc:creator>
  <cp:lastModifiedBy>jjnn</cp:lastModifiedBy>
  <cp:lastPrinted>2018-07-27T09:02:00Z</cp:lastPrinted>
  <dcterms:modified xsi:type="dcterms:W3CDTF">2021-10-19T08:37:23Z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0E82D566D8B84E658B466FDC9FF45027</vt:lpwstr>
  </property>
</Properties>
</file>